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center"/>
        <w:textAlignment w:val="auto"/>
        <w:rPr>
          <w:rFonts w:hint="default" w:ascii="宋体" w:hAnsi="宋体" w:eastAsia="宋体" w:cs="宋体"/>
          <w:b/>
          <w:bCs/>
          <w:i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线上申请查卷流程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登陆校园网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fldChar w:fldCharType="begin"/>
      </w:r>
      <w:r>
        <w:rPr>
          <w:rFonts w:hint="eastAsia"/>
          <w:lang w:eastAsia="zh-CN"/>
        </w:rPr>
        <w:instrText xml:space="preserve"> HYPERLINK "https://www.qmu.edu.cn/" </w:instrText>
      </w:r>
      <w:r>
        <w:rPr>
          <w:rFonts w:hint="eastAsia"/>
          <w:lang w:eastAsia="zh-CN"/>
        </w:rPr>
        <w:fldChar w:fldCharType="separate"/>
      </w:r>
      <w:r>
        <w:rPr>
          <w:rStyle w:val="5"/>
          <w:rFonts w:hint="eastAsia"/>
          <w:lang w:eastAsia="zh-CN"/>
        </w:rPr>
        <w:t>https://www.qmu.edu.cn/</w:t>
      </w:r>
      <w:r>
        <w:rPr>
          <w:rFonts w:hint="eastAsia"/>
          <w:lang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二、点击“网上办事大厅”——“一网通办”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8595" cy="36576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三、点击“查卷申请”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2405" cy="2286635"/>
            <wp:effectExtent l="0" t="0" r="444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四、点击“我要申请”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2633345"/>
            <wp:effectExtent l="0" t="0" r="571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五、填写相关信息，提交。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713355"/>
            <wp:effectExtent l="0" t="0" r="1016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六、线上申请结束。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1E196E"/>
    <w:multiLevelType w:val="singleLevel"/>
    <w:tmpl w:val="AC1E19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86027"/>
    <w:rsid w:val="1B9055DD"/>
    <w:rsid w:val="1C9E3ECC"/>
    <w:rsid w:val="5288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18"/>
      <w:szCs w:val="18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97</Characters>
  <Lines>0</Lines>
  <Paragraphs>0</Paragraphs>
  <TotalTime>4</TotalTime>
  <ScaleCrop>false</ScaleCrop>
  <LinksUpToDate>false</LinksUpToDate>
  <CharactersWithSpaces>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2021-10-04T07:38:00Z</dcterms:created>
  <dc:creator>Administrator</dc:creator>
  <cp:lastModifiedBy>Administrator</cp:lastModifiedBy>
  <dcterms:modified xsi:type="dcterms:W3CDTF">2023-07-14T06:40:35Z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7B29DE98E49B4A0E917A8F99D24FC2A7_13</vt:lpwstr>
  </property>
</Properties>
</file>