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 诺 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承诺提交的微视频作品拥有自主知识产权，同意在官方主流媒体无偿展播，如在评期间出现任何纠纷，由个人承担后果。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0" w:firstLineChars="16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1549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2023-04-28T05:49:52Z</dcterms:created>
  <dc:creator>HUAWEI</dc:creator>
  <cp:lastModifiedBy>侯小宝</cp:lastModifiedBy>
  <dcterms:modified xsi:type="dcterms:W3CDTF">2023-04-28T05:52:02Z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5774D1080F1641F097E274DDE3F23B48_12</vt:lpwstr>
  </property>
</Properties>
</file>