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distribute"/>
        <w:rPr>
          <w:rFonts w:ascii="方正小标宋简体" w:eastAsia="方正小标宋简体"/>
          <w:color w:val="FF0000"/>
          <w:w w:val="80"/>
          <w:sz w:val="90"/>
          <w:szCs w:val="90"/>
        </w:rPr>
      </w:pPr>
    </w:p>
    <w:p>
      <w:pPr>
        <w:pStyle w:val="13"/>
        <w:spacing w:after="120"/>
        <w:rPr>
          <w:rFonts w:hint="eastAsia" w:ascii="方正小标宋简体" w:eastAsia="方正小标宋简体"/>
        </w:rPr>
      </w:pPr>
    </w:p>
    <w:p>
      <w:pPr>
        <w:widowControl w:val="0"/>
        <w:wordWrap/>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关于组织开展首批高校课程思政</w:t>
      </w:r>
    </w:p>
    <w:p>
      <w:pPr>
        <w:widowControl w:val="0"/>
        <w:wordWrap/>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示范项目验收和第三批示范培育项目</w:t>
      </w:r>
    </w:p>
    <w:p>
      <w:pPr>
        <w:widowControl w:val="0"/>
        <w:wordWrap/>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及优秀教学案例遴选工作的通知</w:t>
      </w:r>
    </w:p>
    <w:p>
      <w:pPr>
        <w:jc w:val="both"/>
        <w:rPr>
          <w:rFonts w:hint="eastAsia" w:ascii="方正小标宋简体" w:hAnsi="方正小标宋简体" w:eastAsia="方正小标宋简体" w:cs="方正小标宋简体"/>
          <w:b w:val="0"/>
          <w:bCs w:val="0"/>
          <w:sz w:val="28"/>
          <w:szCs w:val="28"/>
          <w:lang w:val="en-US" w:eastAsia="zh-CN"/>
        </w:rPr>
      </w:pPr>
    </w:p>
    <w:p>
      <w:pPr>
        <w:widowControl w:val="0"/>
        <w:wordWrap/>
        <w:adjustRightInd/>
        <w:snapToGrid/>
        <w:spacing w:line="560" w:lineRule="exact"/>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各普通高等学校及开放大学：</w:t>
      </w:r>
    </w:p>
    <w:p>
      <w:pPr>
        <w:widowControl w:val="0"/>
        <w:wordWrap/>
        <w:adjustRightInd/>
        <w:snapToGrid/>
        <w:spacing w:line="560" w:lineRule="exact"/>
        <w:ind w:right="0" w:firstLine="56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为全面实施</w:t>
      </w:r>
      <w:r>
        <w:rPr>
          <w:rFonts w:hint="eastAsia" w:ascii="仿宋_GB2312" w:hAnsi="仿宋_GB2312" w:eastAsia="仿宋_GB2312" w:cs="仿宋_GB2312"/>
          <w:sz w:val="32"/>
          <w:szCs w:val="32"/>
          <w:lang w:eastAsia="zh-CN"/>
        </w:rPr>
        <w:t>教育部</w:t>
      </w:r>
      <w:r>
        <w:rPr>
          <w:rFonts w:hint="eastAsia" w:ascii="仿宋_GB2312" w:hAnsi="仿宋_GB2312" w:eastAsia="仿宋_GB2312" w:cs="仿宋_GB2312"/>
          <w:sz w:val="32"/>
          <w:szCs w:val="32"/>
        </w:rPr>
        <w:t>《高等学校课程思政建设指导纲要》和黑龙江省《全面推进高等学校课程思政建设工作方案》，</w:t>
      </w:r>
      <w:r>
        <w:rPr>
          <w:rFonts w:hint="eastAsia" w:ascii="仿宋_GB2312" w:hAnsi="仿宋_GB2312" w:eastAsia="仿宋_GB2312" w:cs="仿宋_GB2312"/>
          <w:sz w:val="32"/>
          <w:szCs w:val="32"/>
          <w:lang w:eastAsia="zh-CN"/>
        </w:rPr>
        <w:t>扎实推进我省高校课程思政高质量建设</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发挥示范引领作用，将于近期</w:t>
      </w:r>
      <w:r>
        <w:rPr>
          <w:rFonts w:hint="eastAsia" w:ascii="仿宋_GB2312" w:hAnsi="仿宋_GB2312" w:eastAsia="仿宋_GB2312" w:cs="仿宋_GB2312"/>
          <w:sz w:val="32"/>
          <w:szCs w:val="32"/>
        </w:rPr>
        <w:t>开展</w:t>
      </w:r>
      <w:r>
        <w:rPr>
          <w:rFonts w:hint="eastAsia" w:ascii="仿宋_GB2312" w:hAnsi="仿宋_GB2312" w:eastAsia="仿宋_GB2312" w:cs="仿宋_GB2312"/>
          <w:sz w:val="32"/>
          <w:szCs w:val="32"/>
          <w:lang w:eastAsia="zh-CN"/>
        </w:rPr>
        <w:t>首批</w:t>
      </w:r>
      <w:r>
        <w:rPr>
          <w:rFonts w:hint="eastAsia" w:ascii="仿宋_GB2312" w:hAnsi="仿宋_GB2312" w:eastAsia="仿宋_GB2312" w:cs="仿宋_GB2312"/>
          <w:sz w:val="32"/>
          <w:szCs w:val="32"/>
          <w:lang w:val="en-US" w:eastAsia="zh-CN"/>
        </w:rPr>
        <w:t>高校课程思政示范项目验收和遴选第三批示范培育项目及优秀教学案例工作</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现将</w:t>
      </w:r>
      <w:r>
        <w:rPr>
          <w:rFonts w:hint="eastAsia" w:ascii="仿宋_GB2312" w:hAnsi="仿宋_GB2312" w:eastAsia="仿宋_GB2312" w:cs="仿宋_GB2312"/>
          <w:sz w:val="32"/>
          <w:szCs w:val="32"/>
        </w:rPr>
        <w:t>具体</w:t>
      </w:r>
      <w:r>
        <w:rPr>
          <w:rFonts w:hint="eastAsia" w:ascii="仿宋_GB2312" w:hAnsi="仿宋_GB2312" w:eastAsia="仿宋_GB2312" w:cs="仿宋_GB2312"/>
          <w:sz w:val="32"/>
          <w:szCs w:val="32"/>
          <w:lang w:eastAsia="zh-CN"/>
        </w:rPr>
        <w:t>事项</w:t>
      </w:r>
      <w:r>
        <w:rPr>
          <w:rFonts w:hint="eastAsia" w:ascii="仿宋_GB2312" w:hAnsi="仿宋_GB2312" w:eastAsia="仿宋_GB2312" w:cs="仿宋_GB2312"/>
          <w:sz w:val="32"/>
          <w:szCs w:val="32"/>
        </w:rPr>
        <w:t>通知如下：</w:t>
      </w:r>
    </w:p>
    <w:p>
      <w:pPr>
        <w:widowControl w:val="0"/>
        <w:wordWrap/>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一、开展全省首批课程思政示范项目验收</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巩固深化示范项目成果，发挥典型引领作用，省教育厅将对2020年选树的首批首批黑龙江省课程思政示范课程、教学名师和教学团队开展验收工作。验收结论包括优秀、合格及不合格。对验收优秀的项目将在申报国家级示范项目中予以重点考虑，对验收不合格的课程将取消示范项目称号，并减少学校当年度申报示范项目额度。具体验收方案详见附件1。</w:t>
      </w:r>
    </w:p>
    <w:p>
      <w:pPr>
        <w:widowControl w:val="0"/>
        <w:wordWrap/>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二、遴选第三批全省课程思政示范培育项目</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完善课程思政示范建设体系，持续完善高校课程思政教学资源库，决定开展第三批黑龙江省高等学校课程思政示范课程和教学团队培育项目遴选工作。拟建设200项课程思政示范课程和教学团队培育项目，其中本科教育100项、高等职业教育70项、继续教育30项。已获得前两批黑龙江省高等学校课程思政建设示范课程、教学名师和教学团队的获奖者不得重复申报第三批培育项目。具体遴选方案见附件2。</w:t>
      </w:r>
    </w:p>
    <w:p>
      <w:pPr>
        <w:widowControl w:val="0"/>
        <w:wordWrap/>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三、评选首批全省课程思政优秀教学案例</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大力推动课程思政教学改革，深入发掘和提炼各类课程所蕴含的思政要素和德育功能，建成一批内容丰富、分类精细、借鉴度高的课程思政案例库，提高课堂教学质量，提升育人成效，帮助学生塑造正确的世界观、人生观、价值观。将组织开展首批课程思政优秀教学案例评选活动，全省拟评选课程思政优秀案例100项。具体评选方案见附件3。</w:t>
      </w:r>
    </w:p>
    <w:p>
      <w:pPr>
        <w:widowControl w:val="0"/>
        <w:wordWrap/>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四、工作要求</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首批示范项目验收校级层面请各校采取负责人答辩方式进行，参加答辩人选为拟申报第三批示范项目和优秀教学案例的教师，切实起到交流学习、示范引领作用，各校答辩组织情况与结果形成简要总结，与验收材料一并报送。</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2.各校要本着宁缺毋滥的原则，认真组织开展示范项目和优秀教学案例遴选推荐，指定专门部门和专门人员，按照规定时限做好各项工作联系人填报和各项材料提交工作，如遇到问题请及时联系沟通。</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高等教育处联系人：刘灵芝，0451-53623756          </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职业教育与成人教育处联系人：石笑朋，0451-53624097</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材料报送联系人详见各方案。</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附件：1.首批黑龙江省课程思政示范课程、教学名师和</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教学团队验收工作方案</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2.第三批黑龙江省高等学校课程思政示范课程</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和教学团队培育项目遴选方案</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3.首批黑龙江省高等学校课程思政优秀案例评</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选工作方案</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pPr>
        <w:widowControl w:val="0"/>
        <w:wordWrap w:val="0"/>
        <w:adjustRightInd/>
        <w:snapToGrid/>
        <w:spacing w:line="560" w:lineRule="exact"/>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黑龙江省教育厅  </w:t>
      </w:r>
    </w:p>
    <w:p>
      <w:r>
        <w:rPr>
          <w:rFonts w:hint="eastAsia" w:ascii="仿宋_GB2312" w:hAnsi="仿宋_GB2312" w:eastAsia="仿宋_GB2312" w:cs="仿宋_GB2312"/>
          <w:sz w:val="32"/>
          <w:szCs w:val="32"/>
          <w:lang w:val="en-US" w:eastAsia="zh-CN"/>
        </w:rPr>
        <w:t xml:space="preserve">                                2022年10月31日  </w:t>
      </w:r>
      <w:bookmarkStart w:id="0" w:name="_GoBack"/>
      <w:bookmarkEnd w:id="0"/>
    </w:p>
    <w:sectPr>
      <w:footerReference r:id="rId3" w:type="default"/>
      <w:pgSz w:w="11906" w:h="16838"/>
      <w:pgMar w:top="1440" w:right="1803" w:bottom="1440" w:left="1803" w:header="851" w:footer="992" w:gutter="0"/>
      <w:paperSrc/>
      <w:pgBorders w:offsetFrom="page">
        <w:top w:val="none" w:sz="0" w:space="0"/>
        <w:left w:val="none" w:sz="0" w:space="0"/>
        <w:bottom w:val="none" w:sz="0" w:space="0"/>
        <w:right w:val="none" w:sz="0" w:space="0"/>
      </w:pgBorders>
      <w:pgNumType w:fmt="decimal"/>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方正仿宋_GB2312">
    <w:altName w:val="仿宋"/>
    <w:panose1 w:val="02000000000000000000"/>
    <w:charset w:val="86"/>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仿宋简体">
    <w:altName w:val="微软雅黑"/>
    <w:panose1 w:val="02000000000000000000"/>
    <w:charset w:val="86"/>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0000000000000000000"/>
    <w:charset w:val="86"/>
    <w:family w:val="auto"/>
    <w:pitch w:val="default"/>
    <w:sig w:usb0="00000000" w:usb1="00000000" w:usb2="00000000" w:usb3="00000000" w:csb0="00040000" w:csb1="00000000"/>
  </w:font>
  <w:font w:name="Wingdings 2">
    <w:panose1 w:val="05020102010507070707"/>
    <w:charset w:val="02"/>
    <w:family w:val="auto"/>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 w:name="等线">
    <w:altName w:val="宋体"/>
    <w:panose1 w:val="02010600030101010101"/>
    <w:charset w:val="86"/>
    <w:family w:val="auto"/>
    <w:pitch w:val="default"/>
    <w:sig w:usb0="00000000" w:usb1="00000000" w:usb2="00000016" w:usb3="00000000" w:csb0="0004000F" w:csb1="00000000"/>
  </w:font>
  <w:font w:name="楷体_GB2312">
    <w:altName w:val="楷体"/>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ascii="Calibri" w:hAnsi="Calibri" w:eastAsia="宋体" w:cs="黑体"/>
        <w:kern w:val="2"/>
        <w:sz w:val="18"/>
        <w:szCs w:val="18"/>
        <w:lang w:val="en-US" w:eastAsia="zh-CN" w:bidi="ar-SA"/>
      </w:rPr>
      <w:pict>
        <v:shape id="文本框 2" o:spid="_x0000_s2049" o:spt="202" type="#_x0000_t202" style="position:absolute;left:0pt;margin-top:0pt;height:144pt;width:144pt;mso-position-horizontal:center;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27</w:t>
                </w:r>
                <w:r>
                  <w:rPr>
                    <w:rFonts w:hint="eastAsia"/>
                    <w:sz w:val="18"/>
                    <w:lang w:eastAsia="zh-CN"/>
                  </w:rPr>
                  <w:fldChar w:fldCharType="end"/>
                </w:r>
              </w:p>
            </w:txbxContent>
          </v:textbox>
        </v:shape>
      </w:pict>
    </w:r>
    <w:r>
      <w:rPr>
        <w:rFonts w:hint="eastAsia"/>
        <w:lang w:eastAsia="zh-CN"/>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docVars>
    <w:docVar w:name="commondata" w:val="eyJoZGlkIjoiOTEyY2ZhZjFlODE1ZGEyYTlkMzM3NzkwMTg4NjRiZGYifQ=="/>
  </w:docVars>
  <w:rsids>
    <w:rsidRoot w:val="624C18F6"/>
    <w:rsid w:val="077E62DB"/>
    <w:rsid w:val="3CD164D2"/>
    <w:rsid w:val="3E1108CC"/>
    <w:rsid w:val="43823320"/>
    <w:rsid w:val="624C18F6"/>
    <w:rsid w:val="68DA551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黑体"/>
      <w:kern w:val="2"/>
      <w:sz w:val="21"/>
      <w:szCs w:val="24"/>
      <w:lang w:val="en-US" w:eastAsia="zh-CN" w:bidi="ar-SA"/>
    </w:rPr>
  </w:style>
  <w:style w:type="paragraph" w:styleId="2">
    <w:name w:val="heading 2"/>
    <w:basedOn w:val="1"/>
    <w:next w:val="1"/>
    <w:unhideWhenUsed/>
    <w:qFormat/>
    <w:uiPriority w:val="9"/>
    <w:pPr>
      <w:keepNext/>
      <w:keepLines/>
      <w:spacing w:beforeLines="100" w:afterLines="100" w:line="480" w:lineRule="exact"/>
      <w:jc w:val="center"/>
      <w:outlineLvl w:val="1"/>
    </w:pPr>
    <w:rPr>
      <w:rFonts w:ascii="Calibri Light" w:hAnsi="Calibri Light" w:eastAsia="黑体"/>
      <w:bCs/>
      <w:color w:val="000000"/>
    </w:rPr>
  </w:style>
  <w:style w:type="character" w:default="1" w:styleId="8">
    <w:name w:val="Default Paragraph Font"/>
    <w:unhideWhenUsed/>
    <w:uiPriority w:val="0"/>
  </w:style>
  <w:style w:type="table" w:default="1" w:styleId="6">
    <w:name w:val="Normal Table"/>
    <w:unhideWhenUsed/>
    <w:uiPriority w:val="99"/>
    <w:tblPr>
      <w:tblCellMar>
        <w:top w:w="0" w:type="dxa"/>
        <w:left w:w="108" w:type="dxa"/>
        <w:bottom w:w="0" w:type="dxa"/>
        <w:right w:w="108" w:type="dxa"/>
      </w:tblCellMar>
    </w:tbl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spacing w:before="100" w:beforeAutospacing="1" w:after="100" w:afterAutospacing="1"/>
      <w:ind w:left="0" w:right="0"/>
      <w:jc w:val="left"/>
    </w:pPr>
    <w:rPr>
      <w:kern w:val="0"/>
      <w:sz w:val="24"/>
      <w:lang w:val="en-US" w:eastAsia="zh-CN"/>
    </w:rPr>
  </w:style>
  <w:style w:type="table" w:styleId="7">
    <w:name w:val="Table Grid"/>
    <w:basedOn w:val="6"/>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Body text|1"/>
    <w:basedOn w:val="1"/>
    <w:qFormat/>
    <w:uiPriority w:val="0"/>
    <w:pPr>
      <w:widowControl w:val="0"/>
      <w:spacing w:before="0" w:beforeAutospacing="0" w:after="190" w:afterAutospacing="0" w:line="432" w:lineRule="auto"/>
      <w:ind w:left="0" w:right="0" w:firstLine="400"/>
      <w:jc w:val="both"/>
    </w:pPr>
    <w:rPr>
      <w:rFonts w:hint="eastAsia" w:ascii="宋体" w:hAnsi="宋体" w:eastAsia="宋体" w:cs="宋体"/>
      <w:kern w:val="2"/>
      <w:sz w:val="30"/>
      <w:szCs w:val="30"/>
      <w:lang w:val="en-US" w:eastAsia="zh-CN"/>
    </w:rPr>
  </w:style>
  <w:style w:type="paragraph" w:customStyle="1" w:styleId="10">
    <w:name w:val="_Style 2"/>
    <w:basedOn w:val="1"/>
    <w:next w:val="1"/>
    <w:qFormat/>
    <w:uiPriority w:val="0"/>
    <w:pPr>
      <w:pBdr>
        <w:bottom w:val="single" w:color="auto" w:sz="6" w:space="1"/>
      </w:pBdr>
      <w:jc w:val="center"/>
    </w:pPr>
    <w:rPr>
      <w:rFonts w:ascii="Arial" w:eastAsia="宋体"/>
      <w:vanish/>
      <w:sz w:val="16"/>
    </w:rPr>
  </w:style>
  <w:style w:type="paragraph" w:customStyle="1" w:styleId="11">
    <w:name w:val="List Paragraph"/>
    <w:basedOn w:val="1"/>
    <w:qFormat/>
    <w:uiPriority w:val="34"/>
    <w:pPr>
      <w:ind w:firstLine="420" w:firstLineChars="200"/>
    </w:pPr>
  </w:style>
  <w:style w:type="paragraph" w:customStyle="1" w:styleId="12">
    <w:name w:val="_Style 11"/>
    <w:basedOn w:val="1"/>
    <w:next w:val="1"/>
    <w:uiPriority w:val="0"/>
    <w:pPr>
      <w:pBdr>
        <w:top w:val="single" w:color="auto" w:sz="6" w:space="1"/>
      </w:pBdr>
      <w:jc w:val="center"/>
    </w:pPr>
    <w:rPr>
      <w:rFonts w:ascii="Arial" w:eastAsia="宋体"/>
      <w:vanish/>
      <w:sz w:val="16"/>
    </w:rPr>
  </w:style>
  <w:style w:type="paragraph" w:customStyle="1" w:styleId="13">
    <w:name w:val="Body text|3"/>
    <w:basedOn w:val="1"/>
    <w:qFormat/>
    <w:uiPriority w:val="0"/>
    <w:pPr>
      <w:spacing w:after="500"/>
      <w:jc w:val="center"/>
    </w:pPr>
    <w:rPr>
      <w:rFonts w:ascii="宋体" w:hAnsi="宋体" w:eastAsia="宋体" w:cs="宋体"/>
      <w:sz w:val="44"/>
      <w:szCs w:val="44"/>
      <w:lang w:val="zh-TW" w:eastAsia="zh-TW" w:bidi="zh-TW"/>
    </w:rPr>
  </w:style>
  <w:style w:type="character" w:customStyle="1" w:styleId="14">
    <w:name w:val="font111"/>
    <w:basedOn w:val="8"/>
    <w:qFormat/>
    <w:uiPriority w:val="0"/>
    <w:rPr>
      <w:rFonts w:hint="eastAsia" w:ascii="Times New Roman" w:hAnsi="Times New Roman" w:cs="Times New Roman"/>
      <w:color w:val="000000"/>
      <w:sz w:val="22"/>
      <w:szCs w:val="22"/>
      <w:u w:val="none"/>
    </w:rPr>
  </w:style>
  <w:style w:type="character" w:customStyle="1" w:styleId="15">
    <w:name w:val="font01"/>
    <w:basedOn w:val="8"/>
    <w:qFormat/>
    <w:uiPriority w:val="0"/>
    <w:rPr>
      <w:rFonts w:hint="eastAsia" w:ascii="Times New Roman" w:hAnsi="Times New Roman" w:cs="Times New Roman"/>
      <w:b/>
      <w:color w:val="000000"/>
      <w:sz w:val="22"/>
      <w:szCs w:val="22"/>
      <w:u w:val="none"/>
    </w:rPr>
  </w:style>
  <w:style w:type="character" w:customStyle="1" w:styleId="16">
    <w:name w:val="font41"/>
    <w:basedOn w:val="8"/>
    <w:uiPriority w:val="0"/>
    <w:rPr>
      <w:rFonts w:hint="eastAsia" w:ascii="Times New Roman" w:hAnsi="Times New Roman" w:cs="Times New Roman"/>
      <w:b/>
      <w:color w:val="000000"/>
      <w:sz w:val="22"/>
      <w:szCs w:val="22"/>
      <w:u w:val="none"/>
    </w:rPr>
  </w:style>
  <w:style w:type="character" w:customStyle="1" w:styleId="17">
    <w:name w:val="font121"/>
    <w:basedOn w:val="8"/>
    <w:uiPriority w:val="0"/>
    <w:rPr>
      <w:rFonts w:hint="eastAsia" w:ascii="宋体" w:hAnsi="宋体" w:eastAsia="宋体" w:cs="宋体"/>
      <w:b/>
      <w:color w:val="000000"/>
      <w:sz w:val="22"/>
      <w:szCs w:val="22"/>
      <w:u w:val="none"/>
    </w:rPr>
  </w:style>
  <w:style w:type="character" w:customStyle="1" w:styleId="18">
    <w:name w:val="font31"/>
    <w:basedOn w:val="8"/>
    <w:qFormat/>
    <w:uiPriority w:val="0"/>
    <w:rPr>
      <w:rFonts w:hint="eastAsia" w:ascii="宋体" w:hAnsi="宋体" w:eastAsia="宋体" w:cs="宋体"/>
      <w:b/>
      <w:color w:val="000000"/>
      <w:sz w:val="22"/>
      <w:szCs w:val="22"/>
      <w:u w:val="none"/>
    </w:rPr>
  </w:style>
  <w:style w:type="character" w:customStyle="1" w:styleId="19">
    <w:name w:val="font61"/>
    <w:basedOn w:val="8"/>
    <w:uiPriority w:val="0"/>
    <w:rPr>
      <w:rFonts w:hint="eastAsia" w:ascii="宋体" w:hAnsi="宋体" w:eastAsia="宋体" w:cs="宋体"/>
      <w:color w:val="000000"/>
      <w:sz w:val="22"/>
      <w:szCs w:val="22"/>
      <w:u w:val="none"/>
    </w:rPr>
  </w:style>
  <w:style w:type="character" w:customStyle="1" w:styleId="20">
    <w:name w:val="font81"/>
    <w:basedOn w:val="8"/>
    <w:uiPriority w:val="0"/>
    <w:rPr>
      <w:rFonts w:hint="eastAsia" w:ascii="Times New Roman" w:hAnsi="Times New Roman" w:cs="Times New Roman"/>
      <w:color w:val="000000"/>
      <w:sz w:val="24"/>
      <w:szCs w:val="24"/>
      <w:u w:val="none"/>
    </w:rPr>
  </w:style>
  <w:style w:type="character" w:customStyle="1" w:styleId="21">
    <w:name w:val="font71"/>
    <w:basedOn w:val="8"/>
    <w:qFormat/>
    <w:uiPriority w:val="0"/>
    <w:rPr>
      <w:rFonts w:hint="eastAsia" w:ascii="方正仿宋_GB2312" w:hAnsi="方正仿宋_GB2312" w:eastAsia="方正仿宋_GB2312" w:cs="方正仿宋_GB2312"/>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Normal.wpt</Template>
  <Pages>1</Pages>
  <Words>0</Words>
  <Characters>0</Characters>
  <Lines>1</Lines>
  <Paragraphs>1</Paragraphs>
  <TotalTime>4</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2022-10-31T07:22:00Z</dcterms:created>
  <dc:creator>刘灵芝</dc:creator>
  <cp:lastModifiedBy>丹</cp:lastModifiedBy>
  <cp:lastPrinted>2022-10-31T09:03:00Z</cp:lastPrinted>
  <dcterms:modified xsi:type="dcterms:W3CDTF">2022-11-04T06:24:30Z</dcterms:modified>
  <dc:title>关于组织开展首批高校课程思政示范项目验收和第三批示范培育项目及优秀教学案例遴选工作的通知</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274A38D8FD77408AAEB10DB532A56507</vt:lpwstr>
  </property>
</Properties>
</file>