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60" w:lineRule="exact"/>
        <w:ind w:left="0" w:right="0" w:firstLine="45"/>
        <w:jc w:val="both"/>
        <w:textAlignment w:val="auto"/>
        <w:rPr>
          <w:rFonts w:hint="eastAsia" w:ascii="方正小标宋简体" w:hAnsi="方正小标宋简体" w:eastAsia="方正小标宋简体" w:cs="方正小标宋简体"/>
          <w:sz w:val="44"/>
          <w:szCs w:val="44"/>
          <w:lang w:val="en-US" w:eastAsia="zh-CN"/>
        </w:rPr>
      </w:pPr>
      <w:bookmarkStart w:id="0" w:name="_GoBack"/>
      <w:bookmarkEnd w:id="0"/>
      <w:r>
        <w:rPr>
          <w:rFonts w:hint="eastAsia" w:ascii="黑体" w:hAnsi="黑体" w:eastAsia="黑体" w:cs="黑体"/>
          <w:sz w:val="28"/>
          <w:szCs w:val="28"/>
          <w:lang w:val="en-US" w:eastAsia="zh-CN"/>
        </w:rPr>
        <w:t>附件3</w:t>
      </w:r>
    </w:p>
    <w:p>
      <w:pPr>
        <w:pStyle w:val="5"/>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60" w:lineRule="exact"/>
        <w:ind w:left="0" w:right="0" w:firstLine="45"/>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首批黑龙江省高等学校课程思政</w:t>
      </w:r>
    </w:p>
    <w:p>
      <w:pPr>
        <w:pStyle w:val="5"/>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60" w:lineRule="exact"/>
        <w:ind w:left="0" w:right="0" w:firstLine="45"/>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优秀案例评选工作方案</w:t>
      </w:r>
    </w:p>
    <w:p>
      <w:pPr>
        <w:pStyle w:val="10"/>
        <w:wordWrap/>
        <w:adjustRightInd/>
        <w:snapToGrid/>
        <w:spacing w:line="560" w:lineRule="exact"/>
        <w:textAlignment w:val="auto"/>
        <w:rPr>
          <w:sz w:val="44"/>
          <w:szCs w:val="44"/>
        </w:rPr>
      </w:pPr>
      <w:r>
        <w:rPr>
          <w:sz w:val="44"/>
          <w:szCs w:val="44"/>
        </w:rPr>
        <w:t>窗体顶端</w:t>
      </w:r>
    </w:p>
    <w:p>
      <w:pPr>
        <w:wordWrap/>
        <w:adjustRightInd/>
        <w:snapToGrid/>
        <w:spacing w:line="560" w:lineRule="exact"/>
        <w:ind w:firstLine="880" w:firstLineChars="200"/>
        <w:textAlignment w:val="auto"/>
        <w:rPr>
          <w:rFonts w:hint="eastAsia" w:ascii="仿宋" w:hAnsi="仿宋" w:eastAsia="仿宋" w:cs="仿宋"/>
          <w:color w:val="000000"/>
          <w:sz w:val="44"/>
          <w:szCs w:val="44"/>
          <w:lang w:eastAsia="zh-CN"/>
        </w:rPr>
      </w:pPr>
    </w:p>
    <w:p>
      <w:pPr>
        <w:pStyle w:val="5"/>
        <w:widowControl/>
        <w:wordWrap/>
        <w:adjustRightInd/>
        <w:snapToGrid/>
        <w:spacing w:before="0" w:beforeAutospacing="0" w:after="0" w:afterAutospacing="0" w:line="560" w:lineRule="exact"/>
        <w:ind w:left="0" w:leftChars="0" w:right="0" w:firstLine="60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为进一步推进课程思政教学改革与研究，提升教师教书育人能力，推进“十四五”时期课程思政高质量建设发展，经研究，决定开展2022年课程思政优秀案例评选活动。具体方案如下：</w:t>
      </w:r>
    </w:p>
    <w:p>
      <w:pPr>
        <w:pStyle w:val="12"/>
        <w:wordWrap/>
        <w:adjustRightInd/>
        <w:snapToGrid/>
        <w:spacing w:beforeAutospacing="0" w:afterAutospacing="0" w:line="560" w:lineRule="exact"/>
        <w:ind w:left="0" w:leftChars="0" w:right="0"/>
        <w:textAlignment w:val="auto"/>
      </w:pPr>
      <w:r>
        <w:t>窗体顶端</w:t>
      </w:r>
    </w:p>
    <w:p>
      <w:pPr>
        <w:pStyle w:val="12"/>
        <w:wordWrap/>
        <w:adjustRightInd/>
        <w:snapToGrid/>
        <w:spacing w:beforeAutospacing="0" w:afterAutospacing="0" w:line="560" w:lineRule="exact"/>
        <w:ind w:left="0" w:leftChars="0" w:right="0"/>
        <w:textAlignment w:val="auto"/>
      </w:pPr>
      <w:r>
        <w:t>窗体底端</w:t>
      </w:r>
    </w:p>
    <w:p>
      <w:pPr>
        <w:wordWrap/>
        <w:adjustRightInd/>
        <w:snapToGrid/>
        <w:spacing w:beforeAutospacing="0" w:afterAutospacing="0" w:line="560" w:lineRule="exact"/>
        <w:ind w:left="0" w:leftChars="0" w:right="0" w:firstLine="640" w:firstLineChars="200"/>
        <w:textAlignment w:val="auto"/>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一、工作目标</w:t>
      </w:r>
    </w:p>
    <w:p>
      <w:pPr>
        <w:pStyle w:val="2"/>
        <w:wordWrap/>
        <w:adjustRightInd/>
        <w:snapToGrid/>
        <w:spacing w:beforeLines="0" w:beforeAutospacing="0" w:afterLines="0" w:afterAutospacing="0" w:line="560" w:lineRule="exact"/>
        <w:ind w:left="0" w:leftChars="0" w:right="0"/>
        <w:jc w:val="both"/>
        <w:textAlignment w:val="auto"/>
        <w:rPr>
          <w:rFonts w:hint="eastAsia" w:ascii="仿宋_GB2312" w:hAnsi="仿宋_GB2312" w:eastAsia="仿宋_GB2312" w:cs="仿宋_GB2312"/>
          <w:bCs w:val="0"/>
          <w:color w:val="000000"/>
          <w:kern w:val="2"/>
          <w:sz w:val="32"/>
          <w:szCs w:val="32"/>
          <w:lang w:val="en-US" w:eastAsia="zh-CN" w:bidi="ar-SA"/>
        </w:rPr>
      </w:pPr>
      <w:r>
        <w:rPr>
          <w:rFonts w:hint="eastAsia" w:ascii="仿宋" w:hAnsi="仿宋" w:eastAsia="仿宋" w:cs="仿宋"/>
          <w:kern w:val="2"/>
          <w:sz w:val="32"/>
          <w:szCs w:val="32"/>
          <w:lang w:val="en-US" w:eastAsia="zh-CN"/>
        </w:rPr>
        <w:t xml:space="preserve">    </w:t>
      </w:r>
      <w:r>
        <w:rPr>
          <w:rFonts w:hint="eastAsia" w:ascii="仿宋_GB2312" w:hAnsi="仿宋_GB2312" w:eastAsia="仿宋_GB2312" w:cs="仿宋_GB2312"/>
          <w:bCs w:val="0"/>
          <w:color w:val="000000"/>
          <w:kern w:val="2"/>
          <w:sz w:val="32"/>
          <w:szCs w:val="32"/>
          <w:lang w:val="en-US" w:eastAsia="zh-CN" w:bidi="ar-SA"/>
        </w:rPr>
        <w:t>大力推动课程思政教学改革，切实发挥教师队伍“主力军”、课程建设“主战场”、课堂教学“主渠道”作用，深入发掘和提炼各类课程所蕴含的思政要素和德育功能，建成一批内容丰富、分类精细、借鉴度高的课程思政案例库，提高课堂教学质量，提升育人成效，帮助学生塑造正确的世界观、人生观、价值观。</w:t>
      </w:r>
    </w:p>
    <w:p>
      <w:pPr>
        <w:wordWrap/>
        <w:adjustRightInd/>
        <w:snapToGrid/>
        <w:spacing w:beforeAutospacing="0" w:afterAutospacing="0" w:line="560" w:lineRule="exact"/>
        <w:ind w:left="0" w:leftChars="0" w:right="0" w:firstLine="640" w:firstLineChars="200"/>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二、工作内容</w:t>
      </w:r>
    </w:p>
    <w:p>
      <w:pPr>
        <w:wordWrap/>
        <w:adjustRightInd/>
        <w:snapToGrid/>
        <w:spacing w:line="560" w:lineRule="exact"/>
        <w:ind w:left="0" w:leftChars="0" w:right="0" w:firstLine="643" w:firstLineChars="200"/>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bCs/>
          <w:color w:val="000000"/>
          <w:sz w:val="32"/>
          <w:szCs w:val="32"/>
          <w:lang w:val="en-US" w:eastAsia="zh-CN"/>
        </w:rPr>
        <w:t>（一）评选条件与数量</w:t>
      </w:r>
    </w:p>
    <w:p>
      <w:pPr>
        <w:widowControl/>
        <w:wordWrap/>
        <w:adjustRightInd/>
        <w:snapToGrid/>
        <w:spacing w:beforeAutospacing="0" w:afterAutospacing="0" w:line="560" w:lineRule="exact"/>
        <w:ind w:left="0" w:leftChars="0" w:right="0" w:firstLine="643" w:firstLineChars="200"/>
        <w:jc w:val="both"/>
        <w:textAlignment w:val="auto"/>
        <w:rPr>
          <w:rFonts w:hint="eastAsia"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b/>
          <w:bCs/>
          <w:color w:val="000000"/>
          <w:kern w:val="2"/>
          <w:sz w:val="32"/>
          <w:szCs w:val="32"/>
          <w:lang w:val="en-US" w:eastAsia="zh-CN" w:bidi="ar-SA"/>
        </w:rPr>
        <w:t>1.评选条件</w:t>
      </w:r>
    </w:p>
    <w:p>
      <w:pPr>
        <w:widowControl/>
        <w:wordWrap/>
        <w:adjustRightInd/>
        <w:snapToGrid/>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（1）申报案例课程应为非思政课程（公共基础课程、专业教育课程、实践类课程），且已纳入人才培养方案或专业考试计划，实施学分管理，并至少经过两个学期或两个教学周期的建设和完善。</w:t>
      </w:r>
    </w:p>
    <w:p>
      <w:pPr>
        <w:widowControl/>
        <w:wordWrap/>
        <w:adjustRightInd/>
        <w:snapToGrid/>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2）案例应准确把握“坚定学生理想信念，教育学生爱党、爱国、爱社会主义、爱人民、爱集体”主线，强化正确政治方向，教学目标需围绕价值塑造、知识传授、能力培养三个维度，着重体现价值塑造维度。主讲教师须从价值引导、元素挖掘、实施成效等多维度对案例课进行说明。</w:t>
      </w:r>
    </w:p>
    <w:p>
      <w:pPr>
        <w:widowControl/>
        <w:wordWrap/>
        <w:adjustRightInd/>
        <w:snapToGrid/>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3）案例内容应体现思想性、前沿性与时代性，根据不同学科专业的特色和优势，挖掘课程思政元素，提炼专业知识体系中蕴含的思想价值和精神内涵，创新课堂教学模式，促进学生参与、体验、反思和实践。在教学理念、教学思路、内容形式、方法手段等方面积极创新，用学生喜闻乐见、润物细无声的方式开展思政教育。</w:t>
      </w:r>
    </w:p>
    <w:p>
      <w:pPr>
        <w:wordWrap/>
        <w:adjustRightInd/>
        <w:snapToGrid/>
        <w:spacing w:line="560" w:lineRule="exact"/>
        <w:ind w:left="0" w:leftChars="0" w:right="0" w:firstLine="640" w:firstLineChars="200"/>
        <w:textAlignment w:val="auto"/>
        <w:rPr>
          <w:rFonts w:hint="eastAsia"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（4）案例申报教师政治立场坚定，师德师风良好，已获省级及以上课程思政示范项目的负责人可优先推荐，同时鼓励高水平专家学者带头开展课程思政优秀案例申报。</w:t>
      </w:r>
    </w:p>
    <w:p>
      <w:pPr>
        <w:wordWrap/>
        <w:adjustRightInd/>
        <w:snapToGrid/>
        <w:spacing w:line="560" w:lineRule="exact"/>
        <w:ind w:left="0" w:leftChars="0" w:right="0" w:firstLine="640" w:firstLineChars="200"/>
        <w:textAlignment w:val="auto"/>
        <w:rPr>
          <w:rFonts w:hint="eastAsia"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（5）“课程思政”案例要坚持原创性，不得侵犯他人知识产权。各高校要做好审核，一旦发现有抄袭情况，一票否决，取消教师参加案例评选活动资格。</w:t>
      </w:r>
    </w:p>
    <w:p>
      <w:pPr>
        <w:widowControl/>
        <w:wordWrap/>
        <w:adjustRightInd/>
        <w:snapToGrid/>
        <w:spacing w:beforeAutospacing="0" w:afterAutospacing="0" w:line="560" w:lineRule="exact"/>
        <w:ind w:left="0" w:leftChars="0" w:right="0" w:firstLine="643" w:firstLineChars="200"/>
        <w:jc w:val="both"/>
        <w:textAlignment w:val="auto"/>
        <w:rPr>
          <w:rFonts w:hint="default"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b/>
          <w:bCs/>
          <w:color w:val="000000"/>
          <w:kern w:val="2"/>
          <w:sz w:val="32"/>
          <w:szCs w:val="32"/>
          <w:lang w:val="en-US" w:eastAsia="zh-CN" w:bidi="ar-SA"/>
        </w:rPr>
        <w:t>2.评选数量</w:t>
      </w:r>
    </w:p>
    <w:p>
      <w:pPr>
        <w:widowControl/>
        <w:wordWrap/>
        <w:adjustRightInd/>
        <w:snapToGrid/>
        <w:spacing w:beforeAutospacing="0" w:afterAutospacing="0" w:line="560" w:lineRule="exact"/>
        <w:ind w:left="0" w:leftChars="0" w:right="0" w:firstLine="640" w:firstLineChars="200"/>
        <w:jc w:val="both"/>
        <w:textAlignment w:val="auto"/>
        <w:rPr>
          <w:rFonts w:hint="eastAsia" w:ascii="楷体" w:hAnsi="楷体" w:eastAsia="楷体" w:cs="楷体"/>
          <w:b/>
          <w:bCs/>
          <w:color w:val="000000"/>
          <w:sz w:val="32"/>
          <w:szCs w:val="32"/>
          <w:lang w:val="en-US" w:eastAsia="zh-CN"/>
        </w:rPr>
      </w:pPr>
      <w:r>
        <w:rPr>
          <w:rFonts w:hint="eastAsia" w:ascii="仿宋_GB2312" w:hAnsi="仿宋_GB2312" w:eastAsia="仿宋_GB2312" w:cs="仿宋_GB2312"/>
          <w:bCs w:val="0"/>
          <w:color w:val="000000"/>
          <w:kern w:val="2"/>
          <w:sz w:val="32"/>
          <w:szCs w:val="32"/>
          <w:lang w:val="en-US" w:eastAsia="zh-CN" w:bidi="ar-SA"/>
        </w:rPr>
        <w:t>全省共评选课程思政优秀案例100项，由各高校择优进行推荐，每校推荐优秀案例不超过5个；同时获评国家级和省级课程思政示范项目（本科教育）的高校可增加1门申报名额，获批省级课程思政示范校或研究示范中心的高校可增加1个推荐名额，报送案例应尽可能覆盖不同学科专业、不同类型课程。</w:t>
      </w:r>
    </w:p>
    <w:p>
      <w:pPr>
        <w:numPr>
          <w:ilvl w:val="0"/>
          <w:numId w:val="0"/>
        </w:numPr>
        <w:wordWrap/>
        <w:adjustRightInd/>
        <w:snapToGrid/>
        <w:spacing w:line="560" w:lineRule="exact"/>
        <w:ind w:left="0" w:leftChars="0" w:right="0"/>
        <w:textAlignment w:val="auto"/>
        <w:rPr>
          <w:rFonts w:hint="eastAsia" w:ascii="楷体_GB2312" w:hAnsi="楷体_GB2312" w:eastAsia="楷体_GB2312" w:cs="楷体_GB2312"/>
          <w:b/>
          <w:bCs/>
          <w:color w:val="000000"/>
          <w:sz w:val="32"/>
          <w:szCs w:val="32"/>
          <w:lang w:val="en-US" w:eastAsia="zh-CN"/>
        </w:rPr>
      </w:pPr>
      <w:r>
        <w:rPr>
          <w:rFonts w:hint="eastAsia" w:ascii="楷体" w:hAnsi="楷体" w:eastAsia="楷体" w:cs="楷体"/>
          <w:b/>
          <w:bCs/>
          <w:color w:val="000000"/>
          <w:sz w:val="32"/>
          <w:szCs w:val="32"/>
          <w:lang w:val="en-US" w:eastAsia="zh-CN"/>
        </w:rPr>
        <w:t xml:space="preserve">   </w:t>
      </w:r>
      <w:r>
        <w:rPr>
          <w:rFonts w:hint="eastAsia" w:ascii="楷体_GB2312" w:hAnsi="楷体_GB2312" w:eastAsia="楷体_GB2312" w:cs="楷体_GB2312"/>
          <w:b/>
          <w:bCs/>
          <w:color w:val="000000"/>
          <w:sz w:val="32"/>
          <w:szCs w:val="32"/>
          <w:lang w:val="en-US" w:eastAsia="zh-CN"/>
        </w:rPr>
        <w:t xml:space="preserve"> （二）评选程序</w:t>
      </w:r>
    </w:p>
    <w:p>
      <w:pPr>
        <w:numPr>
          <w:ilvl w:val="0"/>
          <w:numId w:val="0"/>
        </w:numPr>
        <w:wordWrap/>
        <w:adjustRightInd/>
        <w:snapToGrid/>
        <w:spacing w:line="560" w:lineRule="exact"/>
        <w:ind w:left="0" w:leftChars="0" w:right="0" w:firstLine="640" w:firstLineChars="200"/>
        <w:textAlignment w:val="auto"/>
        <w:rPr>
          <w:rFonts w:hint="eastAsia"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1.各高校组织专家对相关教学单位推荐的案例进行审核评选，经遴选并公示后，按照推荐限额（附件1）向省教育厅推荐；</w:t>
      </w:r>
    </w:p>
    <w:p>
      <w:pPr>
        <w:widowControl/>
        <w:wordWrap/>
        <w:adjustRightInd/>
        <w:snapToGrid/>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2.省教育厅组织专家组对高校推荐的案例进行评选，确定100项课程思政优秀案例名单，经公示无异议后予以公布。</w:t>
      </w:r>
    </w:p>
    <w:p>
      <w:pPr>
        <w:numPr>
          <w:ilvl w:val="0"/>
          <w:numId w:val="0"/>
        </w:numPr>
        <w:wordWrap/>
        <w:adjustRightInd/>
        <w:snapToGrid/>
        <w:spacing w:beforeAutospacing="0" w:afterAutospacing="0" w:line="560" w:lineRule="exact"/>
        <w:ind w:left="0" w:leftChars="0" w:right="0" w:firstLine="640" w:firstLineChars="200"/>
        <w:textAlignment w:val="auto"/>
        <w:rPr>
          <w:rFonts w:hint="eastAsia"/>
          <w:lang w:val="en-US" w:eastAsia="zh-CN"/>
        </w:rPr>
      </w:pPr>
      <w:r>
        <w:rPr>
          <w:rFonts w:hint="eastAsia" w:ascii="黑体" w:hAnsi="黑体" w:eastAsia="黑体" w:cs="黑体"/>
          <w:b w:val="0"/>
          <w:bCs w:val="0"/>
          <w:color w:val="000000"/>
          <w:sz w:val="32"/>
          <w:szCs w:val="32"/>
          <w:lang w:val="en-US" w:eastAsia="zh-CN"/>
        </w:rPr>
        <w:t>三、材料报送</w:t>
      </w:r>
    </w:p>
    <w:p>
      <w:pPr>
        <w:wordWrap/>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1.课程思政优秀案例推荐汇总表（按推荐优先顺序进行排序）电子版和加盖学校公章的PDF扫描文件（附表1）；</w:t>
      </w:r>
    </w:p>
    <w:p>
      <w:pPr>
        <w:widowControl/>
        <w:wordWrap/>
        <w:adjustRightInd/>
        <w:snapToGrid/>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2.课程思政案例Word及PDF电子版（附表2），案例文件名以“姓名-课程名称-案例”方式-命名；</w:t>
      </w:r>
    </w:p>
    <w:p>
      <w:pPr>
        <w:widowControl/>
        <w:wordWrap/>
        <w:adjustRightInd/>
        <w:snapToGrid/>
        <w:spacing w:beforeAutospacing="0" w:afterAutospacing="0" w:line="560" w:lineRule="exact"/>
        <w:ind w:left="0" w:leftChars="0" w:right="0" w:firstLine="640" w:firstLineChars="200"/>
        <w:jc w:val="both"/>
        <w:textAlignment w:val="auto"/>
        <w:rPr>
          <w:rFonts w:hint="default"/>
          <w:color w:val="auto"/>
          <w:lang w:val="en-US" w:eastAsia="zh-CN"/>
        </w:rPr>
      </w:pPr>
      <w:r>
        <w:rPr>
          <w:rFonts w:hint="eastAsia" w:ascii="仿宋_GB2312" w:hAnsi="仿宋_GB2312" w:eastAsia="仿宋_GB2312" w:cs="仿宋_GB2312"/>
          <w:bCs w:val="0"/>
          <w:color w:val="auto"/>
          <w:kern w:val="2"/>
          <w:sz w:val="32"/>
          <w:szCs w:val="32"/>
          <w:lang w:val="en-US" w:eastAsia="zh-CN" w:bidi="ar-SA"/>
        </w:rPr>
        <w:t>3.选择报送内容：（1）微课或说课视频：15-20分钟（微课），5-10分钟（说课），小于500M，分辨率不低于1280*720，文件命名“姓名-课程名称-微课（或说课）”；（2）课件：请提供PDF版本，文件命名“姓名-课程名称-课件”。</w:t>
      </w:r>
    </w:p>
    <w:p>
      <w:pPr>
        <w:widowControl/>
        <w:wordWrap/>
        <w:adjustRightInd/>
        <w:snapToGrid/>
        <w:spacing w:beforeAutospacing="0" w:afterAutospacing="0" w:line="560" w:lineRule="exact"/>
        <w:ind w:left="0" w:leftChars="0" w:right="0"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仿宋_GB2312" w:hAnsi="仿宋_GB2312" w:eastAsia="仿宋_GB2312" w:cs="仿宋_GB2312"/>
          <w:bCs w:val="0"/>
          <w:color w:val="000000"/>
          <w:kern w:val="2"/>
          <w:sz w:val="32"/>
          <w:szCs w:val="32"/>
          <w:lang w:val="en-US" w:eastAsia="zh-CN" w:bidi="ar-SA"/>
        </w:rPr>
        <w:t>4.材料上报以学校为单位进行提交，各高校须指定专人负责此项工作，并于11月22日前将本校相关材料发送到</w:t>
      </w:r>
      <w:r>
        <w:rPr>
          <w:rFonts w:hint="eastAsia" w:ascii="仿宋_GB2312" w:hAnsi="仿宋_GB2312" w:eastAsia="仿宋_GB2312" w:cs="仿宋_GB2312"/>
          <w:bCs w:val="0"/>
          <w:color w:val="000000"/>
          <w:kern w:val="2"/>
          <w:sz w:val="32"/>
          <w:szCs w:val="32"/>
          <w:u w:val="none" w:color="auto"/>
          <w:lang w:val="en-US" w:eastAsia="zh-CN" w:bidi="ar-SA"/>
        </w:rPr>
        <w:t>neaujyk21@126.com</w:t>
      </w:r>
      <w:r>
        <w:rPr>
          <w:rFonts w:hint="eastAsia" w:ascii="仿宋_GB2312" w:hAnsi="仿宋_GB2312" w:eastAsia="仿宋_GB2312" w:cs="仿宋_GB2312"/>
          <w:bCs w:val="0"/>
          <w:color w:val="000000"/>
          <w:kern w:val="2"/>
          <w:sz w:val="32"/>
          <w:szCs w:val="32"/>
          <w:lang w:val="en-US" w:eastAsia="zh-CN" w:bidi="ar-SA"/>
        </w:rPr>
        <w:t>。</w:t>
      </w:r>
    </w:p>
    <w:p>
      <w:pPr>
        <w:wordWrap/>
        <w:adjustRightInd/>
        <w:snapToGrid/>
        <w:spacing w:beforeAutospacing="0" w:afterAutospacing="0" w:line="560" w:lineRule="exact"/>
        <w:ind w:left="0" w:leftChars="0" w:right="0" w:firstLine="640" w:firstLineChars="200"/>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四、相关要求</w:t>
      </w:r>
    </w:p>
    <w:p>
      <w:pPr>
        <w:widowControl/>
        <w:wordWrap/>
        <w:adjustRightInd/>
        <w:snapToGrid/>
        <w:spacing w:beforeAutospacing="0" w:afterAutospacing="0" w:line="560" w:lineRule="exact"/>
        <w:ind w:left="0" w:leftChars="0" w:right="0" w:firstLine="640" w:firstLineChars="200"/>
        <w:jc w:val="both"/>
        <w:textAlignment w:val="auto"/>
        <w:outlineLvl w:val="9"/>
        <w:rPr>
          <w:rFonts w:hint="eastAsia"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各高校要高度重视本次课程思政案例评选工作，坚持高标准、严要求，宁缺毋滥，确保推荐案例质量。学校要严把参评人政治关、师德关和教学质量关，对推荐过程把关不严，不认真履行职责的学校，取消参评资格。</w:t>
      </w:r>
    </w:p>
    <w:p>
      <w:pPr>
        <w:widowControl/>
        <w:wordWrap/>
        <w:adjustRightInd/>
        <w:snapToGrid/>
        <w:spacing w:beforeAutospacing="0" w:afterAutospacing="0" w:line="560" w:lineRule="exact"/>
        <w:ind w:left="0" w:leftChars="0" w:right="0" w:firstLine="640" w:firstLineChars="200"/>
        <w:jc w:val="both"/>
        <w:textAlignment w:val="auto"/>
        <w:outlineLvl w:val="9"/>
        <w:rPr>
          <w:rFonts w:hint="default"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材料收取联系人及电话：牛海燕，0451-55191145</w:t>
      </w:r>
    </w:p>
    <w:p>
      <w:pPr>
        <w:widowControl/>
        <w:wordWrap/>
        <w:adjustRightInd/>
        <w:snapToGrid/>
        <w:spacing w:line="560" w:lineRule="exact"/>
        <w:ind w:left="0" w:leftChars="0" w:right="0" w:firstLine="640" w:firstLineChars="200"/>
        <w:jc w:val="both"/>
        <w:textAlignment w:val="center"/>
        <w:outlineLvl w:val="9"/>
        <w:rPr>
          <w:rFonts w:hint="eastAsia"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附表：1.首批课程思政优秀案例推荐汇总表</w:t>
      </w:r>
    </w:p>
    <w:p>
      <w:pPr>
        <w:widowControl/>
        <w:wordWrap/>
        <w:adjustRightInd/>
        <w:snapToGrid/>
        <w:spacing w:line="560" w:lineRule="exact"/>
        <w:ind w:left="0" w:leftChars="0" w:right="0" w:firstLine="640" w:firstLineChars="200"/>
        <w:jc w:val="both"/>
        <w:textAlignment w:val="center"/>
        <w:outlineLvl w:val="9"/>
        <w:rPr>
          <w:rFonts w:hint="eastAsia" w:ascii="仿宋_GB2312" w:hAnsi="仿宋_GB2312" w:eastAsia="仿宋_GB2312" w:cs="仿宋_GB2312"/>
          <w:bCs w:val="0"/>
          <w:color w:val="000000"/>
          <w:kern w:val="2"/>
          <w:sz w:val="32"/>
          <w:szCs w:val="32"/>
          <w:lang w:val="en-US" w:eastAsia="zh-CN" w:bidi="ar-SA"/>
        </w:rPr>
      </w:pPr>
      <w:r>
        <w:rPr>
          <w:rFonts w:hint="eastAsia" w:ascii="仿宋_GB2312" w:hAnsi="仿宋_GB2312" w:eastAsia="仿宋_GB2312" w:cs="仿宋_GB2312"/>
          <w:bCs w:val="0"/>
          <w:color w:val="000000"/>
          <w:kern w:val="2"/>
          <w:sz w:val="32"/>
          <w:szCs w:val="32"/>
          <w:lang w:val="en-US" w:eastAsia="zh-CN" w:bidi="ar-SA"/>
        </w:rPr>
        <w:t xml:space="preserve">      2.课程思政案例设计（模板）</w:t>
      </w:r>
    </w:p>
    <w:p>
      <w:pPr>
        <w:widowControl/>
        <w:wordWrap/>
        <w:adjustRightInd/>
        <w:snapToGrid/>
        <w:spacing w:beforeAutospacing="0" w:afterAutospacing="0" w:line="540" w:lineRule="exact"/>
        <w:ind w:left="0" w:right="0" w:firstLine="640" w:firstLineChars="200"/>
        <w:jc w:val="right"/>
        <w:textAlignment w:val="auto"/>
        <w:rPr>
          <w:rFonts w:hint="eastAsia" w:ascii="仿宋_GB2312" w:hAnsi="仿宋_GB2312" w:eastAsia="仿宋_GB2312" w:cs="仿宋_GB2312"/>
          <w:bCs w:val="0"/>
          <w:color w:val="000000"/>
          <w:kern w:val="2"/>
          <w:sz w:val="32"/>
          <w:szCs w:val="32"/>
          <w:lang w:val="en-US" w:eastAsia="zh-CN" w:bidi="ar-SA"/>
        </w:rPr>
        <w:sectPr>
          <w:footerReference r:id="rId3" w:type="default"/>
          <w:pgSz w:w="11906" w:h="16838"/>
          <w:pgMar w:top="1440" w:right="1803" w:bottom="1440" w:left="1803" w:header="851" w:footer="992" w:gutter="0"/>
          <w:paperSrc/>
          <w:pgBorders w:offsetFrom="page">
            <w:top w:val="none" w:sz="0" w:space="0"/>
            <w:left w:val="none" w:sz="0" w:space="0"/>
            <w:bottom w:val="none" w:sz="0" w:space="0"/>
            <w:right w:val="none" w:sz="0" w:space="0"/>
          </w:pgBorders>
          <w:pgNumType w:fmt="decimal"/>
          <w:cols w:space="720" w:num="1"/>
          <w:rtlGutter w:val="0"/>
          <w:docGrid w:type="lines" w:linePitch="319" w:charSpace="0"/>
        </w:sectPr>
      </w:pPr>
    </w:p>
    <w:p>
      <w:pPr>
        <w:widowControl/>
        <w:wordWrap/>
        <w:adjustRightInd/>
        <w:snapToGrid/>
        <w:spacing w:line="600" w:lineRule="exact"/>
        <w:jc w:val="both"/>
        <w:textAlignment w:val="center"/>
        <w:rPr>
          <w:rFonts w:hint="eastAsia" w:ascii="黑体" w:hAnsi="黑体" w:eastAsia="黑体" w:cs="黑体"/>
          <w:color w:val="000000"/>
          <w:kern w:val="0"/>
          <w:sz w:val="28"/>
          <w:szCs w:val="28"/>
          <w:lang w:eastAsia="zh-CN"/>
        </w:rPr>
      </w:pPr>
      <w:r>
        <w:rPr>
          <w:rFonts w:hint="eastAsia" w:ascii="黑体" w:hAnsi="黑体" w:eastAsia="黑体" w:cs="黑体"/>
          <w:color w:val="000000"/>
          <w:kern w:val="0"/>
          <w:sz w:val="28"/>
          <w:szCs w:val="28"/>
          <w:lang w:eastAsia="zh-CN"/>
        </w:rPr>
        <w:t>附表</w:t>
      </w:r>
      <w:r>
        <w:rPr>
          <w:rFonts w:hint="eastAsia" w:ascii="黑体" w:hAnsi="黑体" w:eastAsia="黑体" w:cs="黑体"/>
          <w:color w:val="000000"/>
          <w:kern w:val="0"/>
          <w:sz w:val="28"/>
          <w:szCs w:val="28"/>
          <w:lang w:val="en-US" w:eastAsia="zh-CN"/>
        </w:rPr>
        <w:t>1</w:t>
      </w:r>
    </w:p>
    <w:p>
      <w:pPr>
        <w:widowControl/>
        <w:wordWrap/>
        <w:adjustRightInd/>
        <w:snapToGrid/>
        <w:spacing w:line="600" w:lineRule="exact"/>
        <w:jc w:val="center"/>
        <w:textAlignment w:val="center"/>
        <w:rPr>
          <w:rFonts w:hint="eastAsia" w:ascii="方正小标宋简体" w:hAnsi="方正小标宋简体" w:eastAsia="方正小标宋简体" w:cs="方正小标宋简体"/>
          <w:color w:val="000000"/>
          <w:kern w:val="0"/>
          <w:sz w:val="36"/>
          <w:szCs w:val="36"/>
          <w:lang w:eastAsia="zh-CN"/>
        </w:rPr>
      </w:pPr>
      <w:r>
        <w:rPr>
          <w:rFonts w:hint="eastAsia" w:ascii="方正小标宋简体" w:hAnsi="方正小标宋简体" w:eastAsia="方正小标宋简体" w:cs="方正小标宋简体"/>
          <w:color w:val="000000"/>
          <w:kern w:val="0"/>
          <w:sz w:val="36"/>
          <w:szCs w:val="36"/>
          <w:lang w:eastAsia="zh-CN"/>
        </w:rPr>
        <w:t>首批</w:t>
      </w:r>
      <w:r>
        <w:rPr>
          <w:rFonts w:hint="eastAsia" w:ascii="方正小标宋简体" w:hAnsi="方正小标宋简体" w:eastAsia="方正小标宋简体" w:cs="方正小标宋简体"/>
          <w:color w:val="000000"/>
          <w:kern w:val="0"/>
          <w:sz w:val="36"/>
          <w:szCs w:val="36"/>
          <w:lang w:val="en-US" w:eastAsia="zh-CN"/>
        </w:rPr>
        <w:t>黑龙江省高等学校</w:t>
      </w:r>
      <w:r>
        <w:rPr>
          <w:rFonts w:hint="eastAsia" w:ascii="方正小标宋简体" w:hAnsi="方正小标宋简体" w:eastAsia="方正小标宋简体" w:cs="方正小标宋简体"/>
          <w:color w:val="000000"/>
          <w:kern w:val="0"/>
          <w:sz w:val="36"/>
          <w:szCs w:val="36"/>
        </w:rPr>
        <w:t>课程思政优秀案例推荐汇总表</w:t>
      </w:r>
    </w:p>
    <w:tbl>
      <w:tblPr>
        <w:tblStyle w:val="6"/>
        <w:tblW w:w="135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69"/>
        <w:gridCol w:w="1425"/>
        <w:gridCol w:w="2381"/>
        <w:gridCol w:w="1710"/>
        <w:gridCol w:w="1759"/>
        <w:gridCol w:w="2531"/>
        <w:gridCol w:w="1406"/>
        <w:gridCol w:w="12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10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b/>
                <w:bCs/>
                <w:color w:val="000000"/>
                <w:sz w:val="26"/>
                <w:szCs w:val="26"/>
              </w:rPr>
            </w:pPr>
            <w:r>
              <w:rPr>
                <w:rFonts w:hint="eastAsia" w:ascii="仿宋" w:hAnsi="仿宋" w:eastAsia="仿宋" w:cs="仿宋"/>
                <w:b/>
                <w:bCs/>
                <w:color w:val="000000"/>
                <w:kern w:val="0"/>
                <w:sz w:val="26"/>
                <w:szCs w:val="26"/>
              </w:rPr>
              <w:t>序号</w:t>
            </w:r>
          </w:p>
        </w:tc>
        <w:tc>
          <w:tcPr>
            <w:tcW w:w="14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仿宋" w:hAnsi="仿宋" w:eastAsia="仿宋" w:cs="仿宋"/>
                <w:b/>
                <w:bCs/>
                <w:color w:val="000000"/>
                <w:sz w:val="26"/>
                <w:szCs w:val="26"/>
                <w:lang w:val="en-US" w:eastAsia="zh-CN"/>
              </w:rPr>
            </w:pPr>
            <w:r>
              <w:rPr>
                <w:rFonts w:hint="eastAsia" w:ascii="仿宋" w:hAnsi="仿宋" w:eastAsia="仿宋" w:cs="仿宋"/>
                <w:b/>
                <w:bCs/>
                <w:color w:val="000000"/>
                <w:sz w:val="26"/>
                <w:szCs w:val="26"/>
                <w:lang w:val="en-US" w:eastAsia="zh-CN"/>
              </w:rPr>
              <w:t>学校名称</w:t>
            </w:r>
          </w:p>
        </w:tc>
        <w:tc>
          <w:tcPr>
            <w:tcW w:w="238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b/>
                <w:bCs/>
                <w:color w:val="000000"/>
                <w:kern w:val="0"/>
                <w:sz w:val="26"/>
                <w:szCs w:val="26"/>
              </w:rPr>
            </w:pPr>
            <w:r>
              <w:rPr>
                <w:rFonts w:hint="eastAsia" w:ascii="仿宋" w:hAnsi="仿宋" w:eastAsia="仿宋" w:cs="仿宋"/>
                <w:b/>
                <w:bCs/>
                <w:color w:val="000000"/>
                <w:kern w:val="0"/>
                <w:sz w:val="26"/>
                <w:szCs w:val="26"/>
              </w:rPr>
              <w:t>案例名称</w:t>
            </w:r>
          </w:p>
        </w:tc>
        <w:tc>
          <w:tcPr>
            <w:tcW w:w="17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b/>
                <w:bCs/>
                <w:color w:val="000000"/>
                <w:sz w:val="26"/>
                <w:szCs w:val="26"/>
              </w:rPr>
            </w:pPr>
            <w:r>
              <w:rPr>
                <w:rFonts w:hint="eastAsia" w:ascii="仿宋" w:hAnsi="仿宋" w:eastAsia="仿宋" w:cs="仿宋"/>
                <w:b/>
                <w:bCs/>
                <w:color w:val="000000"/>
                <w:kern w:val="0"/>
                <w:sz w:val="26"/>
                <w:szCs w:val="26"/>
              </w:rPr>
              <w:t>课程名称</w:t>
            </w:r>
          </w:p>
        </w:tc>
        <w:tc>
          <w:tcPr>
            <w:tcW w:w="17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仿宋" w:hAnsi="仿宋" w:eastAsia="仿宋" w:cs="仿宋"/>
                <w:b/>
                <w:bCs/>
                <w:color w:val="000000"/>
                <w:kern w:val="2"/>
                <w:sz w:val="26"/>
                <w:szCs w:val="26"/>
                <w:lang w:val="en-US" w:eastAsia="zh-CN" w:bidi="ar-SA"/>
              </w:rPr>
            </w:pPr>
            <w:r>
              <w:rPr>
                <w:rFonts w:hint="eastAsia" w:ascii="仿宋" w:hAnsi="仿宋" w:eastAsia="仿宋" w:cs="仿宋"/>
                <w:b/>
                <w:bCs/>
                <w:color w:val="000000"/>
                <w:kern w:val="0"/>
                <w:sz w:val="26"/>
                <w:szCs w:val="26"/>
                <w:lang w:val="en-US" w:eastAsia="zh-CN"/>
              </w:rPr>
              <w:t>课程性质</w:t>
            </w:r>
          </w:p>
        </w:tc>
        <w:tc>
          <w:tcPr>
            <w:tcW w:w="253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b/>
                <w:bCs/>
                <w:color w:val="000000"/>
                <w:kern w:val="0"/>
                <w:sz w:val="26"/>
                <w:szCs w:val="26"/>
              </w:rPr>
            </w:pPr>
            <w:r>
              <w:rPr>
                <w:rFonts w:hint="eastAsia" w:ascii="仿宋" w:hAnsi="仿宋" w:eastAsia="仿宋" w:cs="仿宋"/>
                <w:b/>
                <w:bCs/>
                <w:color w:val="000000"/>
                <w:kern w:val="0"/>
                <w:sz w:val="26"/>
                <w:szCs w:val="26"/>
              </w:rPr>
              <w:t>专业名称</w:t>
            </w:r>
          </w:p>
        </w:tc>
        <w:tc>
          <w:tcPr>
            <w:tcW w:w="140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b/>
                <w:bCs/>
                <w:color w:val="000000"/>
                <w:sz w:val="26"/>
                <w:szCs w:val="26"/>
              </w:rPr>
            </w:pPr>
            <w:r>
              <w:rPr>
                <w:rFonts w:hint="eastAsia" w:ascii="仿宋" w:hAnsi="仿宋" w:eastAsia="仿宋" w:cs="仿宋"/>
                <w:b/>
                <w:bCs/>
                <w:color w:val="000000"/>
                <w:kern w:val="0"/>
                <w:sz w:val="26"/>
                <w:szCs w:val="26"/>
              </w:rPr>
              <w:t>教师姓名</w:t>
            </w:r>
          </w:p>
        </w:tc>
        <w:tc>
          <w:tcPr>
            <w:tcW w:w="129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仿宋" w:hAnsi="仿宋" w:eastAsia="仿宋" w:cs="仿宋"/>
                <w:b/>
                <w:bCs/>
                <w:color w:val="000000"/>
                <w:sz w:val="26"/>
                <w:szCs w:val="26"/>
                <w:lang w:val="en-US" w:eastAsia="zh-CN"/>
              </w:rPr>
            </w:pPr>
            <w:r>
              <w:rPr>
                <w:rFonts w:hint="eastAsia" w:ascii="仿宋" w:hAnsi="仿宋" w:eastAsia="仿宋" w:cs="仿宋"/>
                <w:b/>
                <w:bCs/>
                <w:color w:val="000000"/>
                <w:sz w:val="26"/>
                <w:szCs w:val="26"/>
                <w:lang w:val="en-US" w:eastAsia="zh-CN"/>
              </w:rPr>
              <w:t>职称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10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ascii="仿宋" w:hAnsi="仿宋" w:eastAsia="仿宋" w:cs="仿宋"/>
                <w:color w:val="000000"/>
                <w:sz w:val="22"/>
              </w:rPr>
            </w:pPr>
            <w:r>
              <w:rPr>
                <w:rFonts w:hint="eastAsia" w:ascii="仿宋" w:hAnsi="仿宋" w:eastAsia="仿宋" w:cs="仿宋"/>
                <w:color w:val="000000"/>
                <w:kern w:val="0"/>
                <w:sz w:val="22"/>
              </w:rPr>
              <w:t>1</w:t>
            </w:r>
          </w:p>
        </w:tc>
        <w:tc>
          <w:tcPr>
            <w:tcW w:w="1425"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38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10"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59"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53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406"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294"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0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ascii="仿宋" w:hAnsi="仿宋" w:eastAsia="仿宋" w:cs="仿宋"/>
                <w:color w:val="000000"/>
                <w:sz w:val="22"/>
              </w:rPr>
            </w:pPr>
            <w:r>
              <w:rPr>
                <w:rFonts w:hint="eastAsia" w:ascii="仿宋" w:hAnsi="仿宋" w:eastAsia="仿宋" w:cs="仿宋"/>
                <w:color w:val="000000"/>
                <w:kern w:val="0"/>
                <w:sz w:val="22"/>
              </w:rPr>
              <w:t>2</w:t>
            </w:r>
          </w:p>
        </w:tc>
        <w:tc>
          <w:tcPr>
            <w:tcW w:w="1425"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38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10"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59"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53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406"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294"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10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ascii="仿宋" w:hAnsi="仿宋" w:eastAsia="仿宋" w:cs="仿宋"/>
                <w:color w:val="000000"/>
                <w:sz w:val="22"/>
              </w:rPr>
            </w:pPr>
            <w:r>
              <w:rPr>
                <w:rFonts w:hint="eastAsia" w:ascii="仿宋" w:hAnsi="仿宋" w:eastAsia="仿宋" w:cs="仿宋"/>
                <w:color w:val="000000"/>
                <w:kern w:val="0"/>
                <w:sz w:val="22"/>
              </w:rPr>
              <w:t>3</w:t>
            </w:r>
          </w:p>
        </w:tc>
        <w:tc>
          <w:tcPr>
            <w:tcW w:w="1425"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38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10"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59"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53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406"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294"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10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ascii="仿宋" w:hAnsi="仿宋" w:eastAsia="仿宋" w:cs="仿宋"/>
                <w:color w:val="000000"/>
                <w:sz w:val="22"/>
              </w:rPr>
            </w:pPr>
            <w:r>
              <w:rPr>
                <w:rFonts w:hint="eastAsia" w:ascii="仿宋" w:hAnsi="仿宋" w:eastAsia="仿宋" w:cs="仿宋"/>
                <w:color w:val="000000"/>
                <w:kern w:val="0"/>
                <w:sz w:val="22"/>
              </w:rPr>
              <w:t>4</w:t>
            </w:r>
          </w:p>
        </w:tc>
        <w:tc>
          <w:tcPr>
            <w:tcW w:w="1425"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38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10"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59"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53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406"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294"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9" w:hRule="atLeast"/>
        </w:trPr>
        <w:tc>
          <w:tcPr>
            <w:tcW w:w="10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ascii="仿宋" w:hAnsi="仿宋" w:eastAsia="仿宋" w:cs="仿宋"/>
                <w:color w:val="000000"/>
                <w:sz w:val="22"/>
              </w:rPr>
            </w:pPr>
            <w:r>
              <w:rPr>
                <w:rFonts w:hint="eastAsia" w:ascii="仿宋" w:hAnsi="仿宋" w:eastAsia="仿宋" w:cs="仿宋"/>
                <w:color w:val="000000"/>
                <w:kern w:val="0"/>
                <w:sz w:val="22"/>
              </w:rPr>
              <w:t>5</w:t>
            </w:r>
          </w:p>
        </w:tc>
        <w:tc>
          <w:tcPr>
            <w:tcW w:w="1425"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38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10"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59"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53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406"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294"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10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hint="eastAsia" w:ascii="仿宋" w:hAnsi="仿宋" w:eastAsia="仿宋" w:cs="仿宋"/>
                <w:color w:val="000000"/>
                <w:kern w:val="0"/>
                <w:sz w:val="22"/>
                <w:lang w:val="en-US" w:eastAsia="zh-CN"/>
              </w:rPr>
            </w:pPr>
            <w:r>
              <w:rPr>
                <w:rFonts w:hint="eastAsia" w:ascii="仿宋" w:hAnsi="仿宋" w:eastAsia="仿宋" w:cs="仿宋"/>
                <w:color w:val="000000"/>
                <w:kern w:val="0"/>
                <w:sz w:val="22"/>
                <w:lang w:val="en-US" w:eastAsia="zh-CN"/>
              </w:rPr>
              <w:t>6</w:t>
            </w:r>
          </w:p>
        </w:tc>
        <w:tc>
          <w:tcPr>
            <w:tcW w:w="1425"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38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10"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59"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53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406"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294"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06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top"/>
              <w:rPr>
                <w:rFonts w:hint="eastAsia" w:ascii="仿宋" w:hAnsi="仿宋" w:eastAsia="仿宋" w:cs="仿宋"/>
                <w:color w:val="000000"/>
                <w:kern w:val="0"/>
                <w:sz w:val="22"/>
                <w:lang w:val="en-US" w:eastAsia="zh-CN"/>
              </w:rPr>
            </w:pPr>
            <w:r>
              <w:rPr>
                <w:rFonts w:hint="eastAsia" w:ascii="仿宋" w:hAnsi="仿宋" w:eastAsia="仿宋" w:cs="仿宋"/>
                <w:color w:val="000000"/>
                <w:kern w:val="0"/>
                <w:sz w:val="22"/>
                <w:lang w:val="en-US" w:eastAsia="zh-CN"/>
              </w:rPr>
              <w:t>7</w:t>
            </w:r>
          </w:p>
        </w:tc>
        <w:tc>
          <w:tcPr>
            <w:tcW w:w="1425"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38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10"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759"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2531"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406"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c>
          <w:tcPr>
            <w:tcW w:w="1294" w:type="dxa"/>
            <w:tcBorders>
              <w:top w:val="single" w:color="auto" w:sz="4" w:space="0"/>
              <w:left w:val="single" w:color="auto" w:sz="4" w:space="0"/>
              <w:bottom w:val="single" w:color="auto" w:sz="4" w:space="0"/>
              <w:right w:val="single" w:color="auto" w:sz="4" w:space="0"/>
            </w:tcBorders>
            <w:vAlign w:val="top"/>
          </w:tcPr>
          <w:p>
            <w:pPr>
              <w:rPr>
                <w:rFonts w:ascii="仿宋" w:hAnsi="仿宋" w:eastAsia="仿宋" w:cs="仿宋"/>
                <w:color w:val="000000"/>
                <w:sz w:val="22"/>
              </w:rPr>
            </w:pPr>
          </w:p>
        </w:tc>
      </w:tr>
    </w:tbl>
    <w:p>
      <w:pPr>
        <w:widowControl/>
        <w:ind w:firstLine="301" w:firstLineChars="100"/>
        <w:textAlignment w:val="center"/>
        <w:rPr>
          <w:rFonts w:hint="default" w:ascii="仿宋" w:hAnsi="仿宋" w:eastAsia="仿宋" w:cs="仿宋"/>
          <w:b/>
          <w:bCs/>
          <w:color w:val="000000"/>
          <w:kern w:val="0"/>
          <w:sz w:val="30"/>
          <w:szCs w:val="30"/>
          <w:lang w:val="en-US" w:eastAsia="zh-CN"/>
        </w:rPr>
        <w:sectPr>
          <w:pgSz w:w="16838" w:h="11906" w:orient="landscape"/>
          <w:pgMar w:top="1803" w:right="1440" w:bottom="1803" w:left="1440" w:header="851" w:footer="992" w:gutter="0"/>
          <w:paperSrc/>
          <w:pgBorders w:offsetFrom="page">
            <w:top w:val="none" w:sz="0" w:space="0"/>
            <w:left w:val="none" w:sz="0" w:space="0"/>
            <w:bottom w:val="none" w:sz="0" w:space="0"/>
            <w:right w:val="none" w:sz="0" w:space="0"/>
          </w:pgBorders>
          <w:pgNumType w:fmt="decimal"/>
          <w:cols w:space="720" w:num="1"/>
          <w:rtlGutter w:val="0"/>
          <w:docGrid w:type="lines" w:linePitch="319" w:charSpace="0"/>
        </w:sectPr>
      </w:pPr>
      <w:r>
        <w:rPr>
          <w:rFonts w:hint="eastAsia" w:ascii="仿宋" w:hAnsi="仿宋" w:eastAsia="仿宋" w:cs="仿宋"/>
          <w:b/>
          <w:bCs/>
          <w:color w:val="000000"/>
          <w:kern w:val="0"/>
          <w:sz w:val="30"/>
          <w:szCs w:val="30"/>
          <w:lang w:val="en-US" w:eastAsia="zh-CN"/>
        </w:rPr>
        <w:t>说明：课程性质按照公共基础课程、专业教育课程、实践类课程填写。</w:t>
      </w:r>
    </w:p>
    <w:p>
      <w:pPr>
        <w:spacing w:line="500" w:lineRule="exact"/>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附表</w:t>
      </w:r>
      <w:r>
        <w:rPr>
          <w:rFonts w:hint="eastAsia" w:ascii="黑体" w:hAnsi="黑体" w:eastAsia="黑体" w:cs="黑体"/>
          <w:b w:val="0"/>
          <w:bCs w:val="0"/>
          <w:sz w:val="28"/>
          <w:szCs w:val="28"/>
          <w:lang w:val="en-US" w:eastAsia="zh-CN"/>
        </w:rPr>
        <w:t>2</w:t>
      </w:r>
    </w:p>
    <w:p>
      <w:pPr>
        <w:spacing w:line="500" w:lineRule="exact"/>
        <w:rPr>
          <w:rFonts w:hint="eastAsia" w:ascii="仿宋" w:hAnsi="仿宋" w:eastAsia="仿宋" w:cs="仿宋"/>
          <w:b/>
          <w:bCs/>
          <w:sz w:val="28"/>
          <w:szCs w:val="28"/>
          <w:lang w:val="en-US" w:eastAsia="zh-CN"/>
        </w:rPr>
      </w:pPr>
    </w:p>
    <w:p>
      <w:pPr>
        <w:spacing w:line="5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“课程思政”案例设计（模板）</w:t>
      </w:r>
    </w:p>
    <w:p>
      <w:pPr>
        <w:widowControl w:val="0"/>
        <w:wordWrap/>
        <w:adjustRightInd/>
        <w:snapToGrid/>
        <w:spacing w:line="560" w:lineRule="exact"/>
        <w:ind w:left="0" w:leftChars="0" w:right="0"/>
        <w:jc w:val="center"/>
        <w:textAlignment w:val="auto"/>
        <w:outlineLvl w:val="9"/>
        <w:rPr>
          <w:rFonts w:ascii="楷体" w:hAnsi="楷体" w:eastAsia="楷体" w:cs="楷体"/>
          <w:sz w:val="32"/>
          <w:szCs w:val="32"/>
        </w:rPr>
      </w:pPr>
      <w:r>
        <w:rPr>
          <w:rFonts w:hint="eastAsia" w:ascii="楷体" w:hAnsi="楷体" w:eastAsia="楷体" w:cs="楷体"/>
          <w:sz w:val="32"/>
          <w:szCs w:val="32"/>
        </w:rPr>
        <w:t xml:space="preserve">案例名称 </w:t>
      </w:r>
      <w:r>
        <w:rPr>
          <w:rFonts w:ascii="楷体" w:hAnsi="楷体" w:eastAsia="楷体" w:cs="楷体"/>
          <w:sz w:val="32"/>
          <w:szCs w:val="32"/>
        </w:rPr>
        <w:t xml:space="preserve"> </w:t>
      </w:r>
    </w:p>
    <w:p>
      <w:pPr>
        <w:widowControl w:val="0"/>
        <w:wordWrap/>
        <w:adjustRightInd/>
        <w:snapToGrid/>
        <w:spacing w:line="560" w:lineRule="exact"/>
        <w:ind w:left="0" w:leftChars="0" w:right="0"/>
        <w:jc w:val="center"/>
        <w:textAlignment w:val="auto"/>
        <w:outlineLvl w:val="9"/>
        <w:rPr>
          <w:rFonts w:ascii="仿宋" w:hAnsi="仿宋" w:eastAsia="仿宋" w:cs="仿宋"/>
          <w:b/>
          <w:bCs/>
          <w:sz w:val="32"/>
          <w:szCs w:val="32"/>
        </w:rPr>
      </w:pPr>
      <w:r>
        <w:rPr>
          <w:rFonts w:hint="eastAsia" w:ascii="楷体" w:hAnsi="楷体" w:eastAsia="楷体" w:cs="楷体"/>
          <w:sz w:val="32"/>
          <w:szCs w:val="32"/>
        </w:rPr>
        <w:t>主讲教师：姓名</w:t>
      </w:r>
    </w:p>
    <w:p>
      <w:pPr>
        <w:widowControl w:val="0"/>
        <w:wordWrap/>
        <w:adjustRightInd/>
        <w:snapToGrid/>
        <w:spacing w:line="560" w:lineRule="exact"/>
        <w:ind w:left="0" w:leftChars="0" w:right="0"/>
        <w:jc w:val="center"/>
        <w:textAlignment w:val="auto"/>
        <w:outlineLvl w:val="9"/>
        <w:rPr>
          <w:rFonts w:hint="eastAsia" w:ascii="楷体" w:hAnsi="楷体" w:eastAsia="楷体" w:cs="楷体"/>
          <w:sz w:val="32"/>
          <w:szCs w:val="32"/>
        </w:rPr>
      </w:pPr>
      <w:r>
        <w:rPr>
          <w:rFonts w:hint="eastAsia" w:ascii="楷体" w:hAnsi="楷体" w:eastAsia="楷体" w:cs="楷体"/>
          <w:sz w:val="32"/>
          <w:szCs w:val="32"/>
        </w:rPr>
        <w:t>课程名称：</w:t>
      </w:r>
      <w:r>
        <w:rPr>
          <w:rFonts w:hint="eastAsia" w:ascii="楷体" w:hAnsi="楷体" w:eastAsia="楷体" w:cs="楷体"/>
          <w:sz w:val="32"/>
          <w:szCs w:val="32"/>
        </w:rPr>
        <w:tab/>
      </w:r>
      <w:r>
        <w:rPr>
          <w:rFonts w:hint="eastAsia" w:ascii="楷体" w:hAnsi="楷体" w:eastAsia="楷体" w:cs="楷体"/>
          <w:sz w:val="32"/>
          <w:szCs w:val="32"/>
          <w:lang w:val="en-US" w:eastAsia="zh-CN"/>
        </w:rPr>
        <w:t xml:space="preserve">               </w:t>
      </w:r>
      <w:r>
        <w:rPr>
          <w:rFonts w:hint="eastAsia" w:ascii="楷体" w:hAnsi="楷体" w:eastAsia="楷体" w:cs="楷体"/>
          <w:sz w:val="32"/>
          <w:szCs w:val="32"/>
        </w:rPr>
        <w:t>课程性质：</w:t>
      </w:r>
    </w:p>
    <w:p>
      <w:pPr>
        <w:widowControl w:val="0"/>
        <w:wordWrap/>
        <w:adjustRightInd/>
        <w:snapToGrid/>
        <w:spacing w:line="560" w:lineRule="exact"/>
        <w:ind w:left="0" w:leftChars="0" w:right="0"/>
        <w:jc w:val="center"/>
        <w:textAlignment w:val="auto"/>
        <w:outlineLvl w:val="9"/>
        <w:rPr>
          <w:rFonts w:hint="eastAsia" w:ascii="楷体" w:hAnsi="楷体" w:eastAsia="楷体" w:cs="楷体"/>
          <w:sz w:val="32"/>
          <w:szCs w:val="32"/>
        </w:rPr>
      </w:pPr>
      <w:r>
        <w:rPr>
          <w:rFonts w:hint="eastAsia" w:ascii="楷体" w:hAnsi="楷体" w:eastAsia="楷体" w:cs="楷体"/>
          <w:sz w:val="32"/>
          <w:szCs w:val="32"/>
        </w:rPr>
        <w:t>适用专业：</w:t>
      </w:r>
      <w:r>
        <w:rPr>
          <w:rFonts w:hint="eastAsia" w:ascii="楷体" w:hAnsi="楷体" w:eastAsia="楷体" w:cs="楷体"/>
          <w:sz w:val="32"/>
          <w:szCs w:val="32"/>
        </w:rPr>
        <w:tab/>
      </w:r>
      <w:r>
        <w:rPr>
          <w:rFonts w:hint="eastAsia" w:ascii="楷体" w:hAnsi="楷体" w:eastAsia="楷体" w:cs="楷体"/>
          <w:sz w:val="32"/>
          <w:szCs w:val="32"/>
          <w:lang w:val="en-US" w:eastAsia="zh-CN"/>
        </w:rPr>
        <w:t xml:space="preserve">               </w:t>
      </w:r>
      <w:r>
        <w:rPr>
          <w:rFonts w:hint="eastAsia" w:ascii="楷体" w:hAnsi="楷体" w:eastAsia="楷体" w:cs="楷体"/>
          <w:sz w:val="32"/>
          <w:szCs w:val="32"/>
        </w:rPr>
        <w:t>所属类别：</w:t>
      </w:r>
    </w:p>
    <w:p>
      <w:pPr>
        <w:widowControl w:val="0"/>
        <w:wordWrap/>
        <w:adjustRightInd/>
        <w:snapToGrid/>
        <w:spacing w:line="560" w:lineRule="exact"/>
        <w:ind w:left="0" w:leftChars="0" w:right="0"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一、课程简介（</w:t>
      </w:r>
      <w:r>
        <w:rPr>
          <w:rFonts w:hint="eastAsia" w:ascii="黑体" w:hAnsi="黑体" w:eastAsia="黑体" w:cs="黑体"/>
          <w:b w:val="0"/>
          <w:bCs w:val="0"/>
          <w:sz w:val="32"/>
          <w:szCs w:val="32"/>
          <w:lang w:val="en-US" w:eastAsia="zh-CN"/>
        </w:rPr>
        <w:t>300</w:t>
      </w:r>
      <w:r>
        <w:rPr>
          <w:rFonts w:hint="eastAsia" w:ascii="黑体" w:hAnsi="黑体" w:eastAsia="黑体" w:cs="黑体"/>
          <w:b w:val="0"/>
          <w:bCs w:val="0"/>
          <w:sz w:val="32"/>
          <w:szCs w:val="32"/>
        </w:rPr>
        <w:t>字以内）</w:t>
      </w:r>
    </w:p>
    <w:p>
      <w:pPr>
        <w:widowControl w:val="0"/>
        <w:wordWrap/>
        <w:adjustRightInd/>
        <w:snapToGrid/>
        <w:spacing w:line="560" w:lineRule="exact"/>
        <w:ind w:left="0" w:leftChars="0" w:right="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包含面向对象、开设目的、主要内容、课程特色等内容</w:t>
      </w:r>
      <w:r>
        <w:rPr>
          <w:rFonts w:hint="eastAsia" w:ascii="仿宋_GB2312" w:hAnsi="仿宋_GB2312" w:eastAsia="仿宋_GB2312" w:cs="仿宋_GB2312"/>
          <w:b w:val="0"/>
          <w:bCs w:val="0"/>
          <w:sz w:val="32"/>
          <w:szCs w:val="32"/>
          <w:lang w:eastAsia="zh-CN"/>
        </w:rPr>
        <w:t>。</w:t>
      </w:r>
    </w:p>
    <w:p>
      <w:pPr>
        <w:widowControl w:val="0"/>
        <w:wordWrap/>
        <w:adjustRightInd/>
        <w:snapToGrid/>
        <w:spacing w:line="560" w:lineRule="exact"/>
        <w:ind w:left="0" w:leftChars="0" w:right="0"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二、思政元素挖掘与思政素材选取（</w:t>
      </w:r>
      <w:r>
        <w:rPr>
          <w:rFonts w:hint="eastAsia" w:ascii="黑体" w:hAnsi="黑体" w:eastAsia="黑体" w:cs="黑体"/>
          <w:b w:val="0"/>
          <w:bCs w:val="0"/>
          <w:sz w:val="32"/>
          <w:szCs w:val="32"/>
          <w:lang w:val="en-US" w:eastAsia="zh-CN"/>
        </w:rPr>
        <w:t>300</w:t>
      </w:r>
      <w:r>
        <w:rPr>
          <w:rFonts w:hint="eastAsia" w:ascii="黑体" w:hAnsi="黑体" w:eastAsia="黑体" w:cs="黑体"/>
          <w:b w:val="0"/>
          <w:bCs w:val="0"/>
          <w:sz w:val="32"/>
          <w:szCs w:val="32"/>
        </w:rPr>
        <w:t>字以内）</w:t>
      </w:r>
    </w:p>
    <w:p>
      <w:pPr>
        <w:widowControl w:val="0"/>
        <w:wordWrap/>
        <w:adjustRightInd/>
        <w:snapToGrid/>
        <w:spacing w:line="560" w:lineRule="exact"/>
        <w:ind w:left="0" w:leftChars="0" w:right="0"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课程思政案例设计与实施（</w:t>
      </w:r>
      <w:r>
        <w:rPr>
          <w:rFonts w:hint="eastAsia" w:ascii="黑体" w:hAnsi="黑体" w:eastAsia="黑体" w:cs="黑体"/>
          <w:b w:val="0"/>
          <w:bCs w:val="0"/>
          <w:sz w:val="32"/>
          <w:szCs w:val="32"/>
          <w:lang w:val="en-US" w:eastAsia="zh-CN"/>
        </w:rPr>
        <w:t>2000</w:t>
      </w:r>
      <w:r>
        <w:rPr>
          <w:rFonts w:hint="eastAsia" w:ascii="黑体" w:hAnsi="黑体" w:eastAsia="黑体" w:cs="黑体"/>
          <w:b w:val="0"/>
          <w:bCs w:val="0"/>
          <w:sz w:val="32"/>
          <w:szCs w:val="32"/>
        </w:rPr>
        <w:t>字以内）</w:t>
      </w:r>
    </w:p>
    <w:p>
      <w:pPr>
        <w:widowControl w:val="0"/>
        <w:wordWrap/>
        <w:adjustRightInd/>
        <w:snapToGrid/>
        <w:spacing w:line="560" w:lineRule="exact"/>
        <w:ind w:left="0" w:leftChars="0" w:right="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一堂课或一个知识点。须有至少3张直接反映案例开展情况及其成果的插图，每个图片附上不超过20个字的注释说明。</w:t>
      </w:r>
    </w:p>
    <w:p>
      <w:pPr>
        <w:widowControl w:val="0"/>
        <w:wordWrap/>
        <w:adjustRightInd/>
        <w:snapToGrid/>
        <w:spacing w:line="560" w:lineRule="exact"/>
        <w:ind w:left="0" w:leftChars="0" w:right="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案例名称： </w:t>
      </w:r>
    </w:p>
    <w:p>
      <w:pPr>
        <w:widowControl w:val="0"/>
        <w:wordWrap/>
        <w:adjustRightInd/>
        <w:snapToGrid/>
        <w:spacing w:line="560" w:lineRule="exact"/>
        <w:ind w:left="0" w:leftChars="0" w:right="0" w:firstLine="643"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1.案例教学目标</w:t>
      </w:r>
      <w:r>
        <w:rPr>
          <w:rFonts w:hint="eastAsia" w:ascii="仿宋_GB2312" w:hAnsi="仿宋_GB2312" w:eastAsia="仿宋_GB2312" w:cs="仿宋_GB2312"/>
          <w:b w:val="0"/>
          <w:bCs w:val="0"/>
          <w:sz w:val="32"/>
          <w:szCs w:val="32"/>
          <w:lang w:val="en-US" w:eastAsia="zh-CN"/>
        </w:rPr>
        <w:t>（教学目标包含知识目标、能力目标、价值引领目标三个维度；知识和能力目标体现高阶性、创新性和挑战度；价值引领目标体现价值性、引领性、科学精神；目标设计要明确、具体、可操作。）</w:t>
      </w:r>
    </w:p>
    <w:p>
      <w:pPr>
        <w:widowControl w:val="0"/>
        <w:wordWrap/>
        <w:adjustRightInd/>
        <w:snapToGrid/>
        <w:spacing w:line="560" w:lineRule="exact"/>
        <w:ind w:left="0" w:leftChars="0" w:right="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2.教学组织与实施</w:t>
      </w:r>
    </w:p>
    <w:p>
      <w:pPr>
        <w:widowControl w:val="0"/>
        <w:wordWrap/>
        <w:adjustRightInd/>
        <w:snapToGrid/>
        <w:spacing w:line="560" w:lineRule="exact"/>
        <w:ind w:left="0" w:leftChars="0" w:right="0" w:firstLine="640"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Cs w:val="0"/>
          <w:sz w:val="32"/>
          <w:szCs w:val="32"/>
          <w:lang w:val="en-US" w:eastAsia="zh-CN"/>
        </w:rPr>
        <w:t>包含教学过程、教学方法、教学活动设计、课程思政内容及融入方式等，</w:t>
      </w:r>
      <w:r>
        <w:rPr>
          <w:rFonts w:hint="eastAsia" w:ascii="仿宋_GB2312" w:hAnsi="仿宋_GB2312" w:eastAsia="仿宋_GB2312" w:cs="仿宋_GB2312"/>
          <w:bCs w:val="0"/>
          <w:sz w:val="32"/>
          <w:szCs w:val="32"/>
          <w:lang w:eastAsia="zh-CN"/>
        </w:rPr>
        <w:t>教学内容体现专业性、前沿性；思政案例符合国情社情，体现时代性、科学性和</w:t>
      </w:r>
      <w:r>
        <w:rPr>
          <w:rFonts w:hint="eastAsia" w:ascii="仿宋_GB2312" w:hAnsi="仿宋_GB2312" w:eastAsia="仿宋_GB2312" w:cs="仿宋_GB2312"/>
          <w:bCs w:val="0"/>
          <w:sz w:val="32"/>
          <w:szCs w:val="32"/>
        </w:rPr>
        <w:t>针对性；教学方法注重参与式和互动式，能够促使学生体验和反思，促进学生主动学习</w:t>
      </w:r>
      <w:r>
        <w:rPr>
          <w:rFonts w:hint="eastAsia" w:ascii="仿宋_GB2312" w:hAnsi="仿宋_GB2312" w:eastAsia="仿宋_GB2312" w:cs="仿宋_GB2312"/>
          <w:bCs w:val="0"/>
          <w:sz w:val="32"/>
          <w:szCs w:val="32"/>
          <w:lang w:eastAsia="zh-CN"/>
        </w:rPr>
        <w:t>；</w:t>
      </w:r>
      <w:r>
        <w:rPr>
          <w:rFonts w:hint="eastAsia" w:ascii="仿宋_GB2312" w:hAnsi="仿宋_GB2312" w:eastAsia="仿宋_GB2312" w:cs="仿宋_GB2312"/>
          <w:bCs w:val="0"/>
          <w:sz w:val="32"/>
          <w:szCs w:val="32"/>
        </w:rPr>
        <w:t>体现教学设计理念，课程授课思路清晰、合理</w:t>
      </w:r>
      <w:r>
        <w:rPr>
          <w:rFonts w:hint="eastAsia" w:ascii="仿宋_GB2312" w:hAnsi="仿宋_GB2312" w:eastAsia="仿宋_GB2312" w:cs="仿宋_GB2312"/>
          <w:bCs w:val="0"/>
          <w:sz w:val="32"/>
          <w:szCs w:val="32"/>
          <w:lang w:eastAsia="zh-CN"/>
        </w:rPr>
        <w:t>；</w:t>
      </w:r>
      <w:r>
        <w:rPr>
          <w:rFonts w:hint="eastAsia" w:ascii="仿宋_GB2312" w:hAnsi="仿宋_GB2312" w:eastAsia="仿宋_GB2312" w:cs="仿宋_GB2312"/>
          <w:bCs w:val="0"/>
          <w:sz w:val="32"/>
          <w:szCs w:val="32"/>
        </w:rPr>
        <w:t>了解学生基础，课程设计充分体现“以学生发展为中心”理念</w:t>
      </w:r>
      <w:r>
        <w:rPr>
          <w:rFonts w:hint="eastAsia" w:ascii="仿宋_GB2312" w:hAnsi="仿宋_GB2312" w:eastAsia="仿宋_GB2312" w:cs="仿宋_GB2312"/>
          <w:bCs w:val="0"/>
          <w:sz w:val="32"/>
          <w:szCs w:val="32"/>
          <w:lang w:eastAsia="zh-CN"/>
        </w:rPr>
        <w:t>。</w:t>
      </w:r>
    </w:p>
    <w:p>
      <w:pPr>
        <w:widowControl w:val="0"/>
        <w:numPr>
          <w:ilvl w:val="0"/>
          <w:numId w:val="0"/>
        </w:numPr>
        <w:wordWrap/>
        <w:adjustRightInd/>
        <w:snapToGrid/>
        <w:spacing w:line="560" w:lineRule="exact"/>
        <w:ind w:left="0" w:leftChars="0" w:right="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教学效果分析及教学反思</w:t>
      </w:r>
      <w:r>
        <w:rPr>
          <w:rFonts w:hint="eastAsia" w:ascii="仿宋_GB2312" w:hAnsi="仿宋_GB2312" w:eastAsia="仿宋_GB2312" w:cs="仿宋_GB2312"/>
          <w:bCs w:val="0"/>
          <w:sz w:val="32"/>
          <w:szCs w:val="32"/>
        </w:rPr>
        <w:t>（举证说明课程教学的实施效果，列举特色亮点及经验启示，结合教学实际、学生反馈等进行教学反思）</w:t>
      </w:r>
    </w:p>
    <w:p>
      <w:pPr>
        <w:widowControl w:val="0"/>
        <w:wordWrap/>
        <w:adjustRightInd/>
        <w:snapToGrid/>
        <w:spacing w:line="560" w:lineRule="exact"/>
        <w:ind w:left="0" w:leftChars="0" w:right="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4.教学创新</w:t>
      </w:r>
    </w:p>
    <w:p>
      <w:pPr>
        <w:widowControl w:val="0"/>
        <w:wordWrap/>
        <w:adjustRightInd/>
        <w:snapToGrid/>
        <w:spacing w:line="560" w:lineRule="exact"/>
        <w:ind w:left="0" w:leftChars="0" w:right="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5.课程思政的理念与内涵</w:t>
      </w:r>
    </w:p>
    <w:p>
      <w:pPr>
        <w:widowControl w:val="0"/>
        <w:wordWrap/>
        <w:adjustRightInd/>
        <w:snapToGrid/>
        <w:spacing w:line="560" w:lineRule="exact"/>
        <w:ind w:left="0" w:leftChars="0"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专业知识与思政元素的有机融合</w:t>
      </w:r>
    </w:p>
    <w:p>
      <w:pPr>
        <w:widowControl w:val="0"/>
        <w:wordWrap/>
        <w:adjustRightInd/>
        <w:snapToGrid/>
        <w:spacing w:line="560" w:lineRule="exact"/>
        <w:ind w:left="0" w:leftChars="0" w:right="0" w:firstLine="640" w:firstLineChars="200"/>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rPr>
        <w:t>补充内容（可选）</w:t>
      </w:r>
    </w:p>
    <w:p>
      <w:pPr>
        <w:widowControl w:val="0"/>
        <w:wordWrap/>
        <w:adjustRightInd/>
        <w:snapToGrid/>
        <w:spacing w:line="560" w:lineRule="exact"/>
        <w:ind w:left="0" w:leftChars="0" w:right="0" w:firstLine="640" w:firstLineChars="200"/>
        <w:textAlignment w:val="auto"/>
        <w:outlineLvl w:val="9"/>
        <w:rPr>
          <w:rFonts w:hint="eastAsia" w:ascii="仿宋_GB2312" w:hAnsi="仿宋_GB2312" w:eastAsia="仿宋_GB2312" w:cs="仿宋_GB2312"/>
          <w:bCs w:val="0"/>
          <w:color w:val="auto"/>
          <w:sz w:val="32"/>
          <w:szCs w:val="32"/>
        </w:rPr>
      </w:pPr>
      <w:r>
        <w:rPr>
          <w:rFonts w:hint="eastAsia" w:ascii="仿宋_GB2312" w:hAnsi="仿宋_GB2312" w:eastAsia="仿宋_GB2312" w:cs="仿宋_GB2312"/>
          <w:bCs w:val="0"/>
          <w:color w:val="auto"/>
          <w:sz w:val="32"/>
          <w:szCs w:val="32"/>
        </w:rPr>
        <w:t>1.微课视频：15-20分钟，小于500M，分辨率不低于1280*720，文件命名“姓名-课程名称-微课”。</w:t>
      </w:r>
    </w:p>
    <w:p>
      <w:pPr>
        <w:widowControl w:val="0"/>
        <w:wordWrap/>
        <w:adjustRightInd/>
        <w:snapToGrid/>
        <w:spacing w:line="560" w:lineRule="exact"/>
        <w:ind w:left="0" w:leftChars="0" w:right="0" w:firstLine="640" w:firstLineChars="200"/>
        <w:textAlignment w:val="auto"/>
        <w:outlineLvl w:val="9"/>
        <w:rPr>
          <w:rFonts w:hint="eastAsia" w:ascii="仿宋_GB2312" w:hAnsi="仿宋_GB2312" w:eastAsia="仿宋_GB2312" w:cs="仿宋_GB2312"/>
          <w:bCs w:val="0"/>
          <w:color w:val="auto"/>
          <w:sz w:val="32"/>
          <w:szCs w:val="32"/>
        </w:rPr>
      </w:pPr>
      <w:r>
        <w:rPr>
          <w:rFonts w:hint="eastAsia" w:ascii="仿宋_GB2312" w:hAnsi="仿宋_GB2312" w:eastAsia="仿宋_GB2312" w:cs="仿宋_GB2312"/>
          <w:bCs w:val="0"/>
          <w:color w:val="auto"/>
          <w:sz w:val="32"/>
          <w:szCs w:val="32"/>
        </w:rPr>
        <w:t>2.课件：请提供PDF版本，文件命名“姓名-课程名称-课件”。</w:t>
      </w:r>
    </w:p>
    <w:p>
      <w:pPr>
        <w:widowControl w:val="0"/>
        <w:wordWrap/>
        <w:adjustRightInd/>
        <w:snapToGrid/>
        <w:spacing w:line="560" w:lineRule="exact"/>
        <w:ind w:left="0" w:leftChars="0" w:right="0" w:firstLine="640" w:firstLineChars="200"/>
        <w:textAlignment w:val="auto"/>
        <w:outlineLvl w:val="9"/>
        <w:rPr>
          <w:rFonts w:hint="eastAsia" w:ascii="仿宋_GB2312" w:hAnsi="仿宋_GB2312" w:eastAsia="仿宋_GB2312" w:cs="仿宋_GB2312"/>
          <w:b/>
          <w:bCs/>
          <w:color w:val="auto"/>
          <w:sz w:val="32"/>
          <w:szCs w:val="32"/>
        </w:rPr>
      </w:pPr>
      <w:r>
        <w:rPr>
          <w:rFonts w:hint="eastAsia" w:ascii="仿宋_GB2312" w:hAnsi="仿宋_GB2312" w:eastAsia="仿宋_GB2312" w:cs="仿宋_GB2312"/>
          <w:bCs w:val="0"/>
          <w:color w:val="auto"/>
          <w:sz w:val="32"/>
          <w:szCs w:val="32"/>
        </w:rPr>
        <w:t>3.说课视频：5-10分钟，小于500M，分辨率不低于1280*720，文件命名“姓名-课程名称-说课”。</w:t>
      </w:r>
    </w:p>
    <w:p>
      <w:pPr>
        <w:widowControl w:val="0"/>
        <w:numPr>
          <w:ilvl w:val="0"/>
          <w:numId w:val="0"/>
        </w:numPr>
        <w:wordWrap/>
        <w:adjustRightInd/>
        <w:snapToGrid/>
        <w:spacing w:line="560" w:lineRule="exact"/>
        <w:ind w:left="0" w:leftChars="0" w:right="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注:</w:t>
      </w:r>
    </w:p>
    <w:p>
      <w:pPr>
        <w:widowControl w:val="0"/>
        <w:numPr>
          <w:ilvl w:val="0"/>
          <w:numId w:val="0"/>
        </w:numPr>
        <w:wordWrap/>
        <w:adjustRightInd/>
        <w:snapToGrid/>
        <w:spacing w:line="560" w:lineRule="exact"/>
        <w:ind w:left="0" w:leftChars="0" w:right="0" w:firstLine="643" w:firstLineChars="200"/>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val="en-US" w:eastAsia="zh-CN"/>
        </w:rPr>
        <w:t>1.</w:t>
      </w:r>
      <w:r>
        <w:rPr>
          <w:rFonts w:hint="eastAsia" w:ascii="楷体_GB2312" w:hAnsi="楷体_GB2312" w:eastAsia="楷体_GB2312" w:cs="楷体_GB2312"/>
          <w:b/>
          <w:bCs/>
          <w:sz w:val="32"/>
          <w:szCs w:val="32"/>
        </w:rPr>
        <w:t>课程性质：公共基础课、专业教育课、实践类课程。</w:t>
      </w:r>
    </w:p>
    <w:p>
      <w:pPr>
        <w:widowControl w:val="0"/>
        <w:numPr>
          <w:ilvl w:val="0"/>
          <w:numId w:val="0"/>
        </w:numPr>
        <w:wordWrap/>
        <w:adjustRightInd/>
        <w:snapToGrid/>
        <w:spacing w:line="560" w:lineRule="exact"/>
        <w:ind w:left="0" w:leftChars="0" w:right="0" w:firstLine="643" w:firstLineChars="200"/>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val="en-US" w:eastAsia="zh-CN"/>
        </w:rPr>
        <w:t>2.</w:t>
      </w:r>
      <w:r>
        <w:rPr>
          <w:rFonts w:hint="eastAsia" w:ascii="楷体_GB2312" w:hAnsi="楷体_GB2312" w:eastAsia="楷体_GB2312" w:cs="楷体_GB2312"/>
          <w:b/>
          <w:bCs/>
          <w:sz w:val="32"/>
          <w:szCs w:val="32"/>
        </w:rPr>
        <w:t>所属类别：(1)哲学;(2)经济学;(3)法学;(4)教育学;(5)文学;(6)历史学;(7)理学;(8)工学;(9)农学;(10)医学;(11)军事学;(12)管理学;(13)艺术学;(14)其它。</w:t>
      </w:r>
    </w:p>
    <w:p>
      <w:pPr>
        <w:widowControl w:val="0"/>
        <w:numPr>
          <w:ilvl w:val="0"/>
          <w:numId w:val="0"/>
        </w:numPr>
        <w:wordWrap/>
        <w:adjustRightInd/>
        <w:snapToGrid/>
        <w:spacing w:line="560" w:lineRule="exact"/>
        <w:ind w:left="0" w:leftChars="0" w:right="0" w:firstLine="643" w:firstLineChars="200"/>
        <w:textAlignment w:val="auto"/>
        <w:outlineLvl w:val="9"/>
        <w:rPr>
          <w:rFonts w:hint="eastAsia" w:ascii="楷体_GB2312" w:hAnsi="楷体_GB2312" w:eastAsia="楷体_GB2312" w:cs="楷体_GB2312"/>
          <w:color w:val="000000"/>
          <w:sz w:val="32"/>
          <w:szCs w:val="32"/>
          <w:lang w:val="en-US" w:eastAsia="zh-CN"/>
        </w:rPr>
      </w:pPr>
      <w:r>
        <w:rPr>
          <w:rFonts w:hint="eastAsia" w:ascii="楷体_GB2312" w:hAnsi="楷体_GB2312" w:eastAsia="楷体_GB2312" w:cs="楷体_GB2312"/>
          <w:b/>
          <w:bCs/>
          <w:sz w:val="32"/>
          <w:szCs w:val="32"/>
          <w:lang w:val="en-US" w:eastAsia="zh-CN"/>
        </w:rPr>
        <w:t>3.</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课程思政案例设计与实施</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2500字左右即可，可结合案例实际情况略有调整。</w:t>
      </w:r>
    </w:p>
    <w:p>
      <w:pPr>
        <w:widowControl w:val="0"/>
        <w:wordWrap/>
        <w:adjustRightInd/>
        <w:snapToGrid/>
        <w:spacing w:line="560" w:lineRule="exact"/>
        <w:textAlignment w:val="auto"/>
        <w:rPr>
          <w:rFonts w:hint="eastAsia" w:ascii="仿宋_GB2312" w:hAnsi="仿宋_GB2312" w:eastAsia="仿宋_GB2312" w:cs="仿宋_GB2312"/>
          <w:sz w:val="32"/>
          <w:szCs w:val="32"/>
          <w:lang w:val="en-US" w:eastAsia="zh-CN"/>
        </w:rPr>
      </w:pPr>
    </w:p>
    <w:p/>
    <w:sectPr>
      <w:pgSz w:w="11906" w:h="16838"/>
      <w:pgMar w:top="1440" w:right="1803" w:bottom="1440" w:left="1803" w:header="851" w:footer="992" w:gutter="0"/>
      <w:paperSrc/>
      <w:pgBorders w:offsetFrom="page">
        <w:top w:val="none" w:sz="0" w:space="0"/>
        <w:left w:val="none" w:sz="0" w:space="0"/>
        <w:bottom w:val="none" w:sz="0" w:space="0"/>
        <w:right w:val="none" w:sz="0" w:space="0"/>
      </w:pgBorders>
      <w:pgNumType w:fmt="decimal"/>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方正仿宋_GB2312">
    <w:altName w:val="仿宋"/>
    <w:panose1 w:val="02000000000000000000"/>
    <w:charset w:val="86"/>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仿宋简体">
    <w:altName w:val="微软雅黑"/>
    <w:panose1 w:val="02000000000000000000"/>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Calibri" w:hAnsi="Calibri" w:eastAsia="宋体" w:cs="黑体"/>
        <w:kern w:val="2"/>
        <w:sz w:val="18"/>
        <w:szCs w:val="18"/>
        <w:lang w:val="en-US" w:eastAsia="zh-CN" w:bidi="ar-SA"/>
      </w:rPr>
      <w:pict>
        <v:shape id="文本框 2" o:spid="_x0000_s2049"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27</w:t>
                </w:r>
                <w:r>
                  <w:rPr>
                    <w:rFonts w:hint="eastAsia"/>
                    <w:sz w:val="18"/>
                    <w:lang w:eastAsia="zh-CN"/>
                  </w:rPr>
                  <w:fldChar w:fldCharType="end"/>
                </w:r>
              </w:p>
            </w:txbxContent>
          </v:textbox>
        </v:shape>
      </w:pic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OTEyY2ZhZjFlODE1ZGEyYTlkMzM3NzkwMTg4NjRiZGYifQ=="/>
  </w:docVars>
  <w:rsids>
    <w:rsidRoot w:val="624C18F6"/>
    <w:rsid w:val="077E62DB"/>
    <w:rsid w:val="3CD164D2"/>
    <w:rsid w:val="43823320"/>
    <w:rsid w:val="46792D10"/>
    <w:rsid w:val="624C18F6"/>
    <w:rsid w:val="68DA55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黑体"/>
      <w:kern w:val="2"/>
      <w:sz w:val="21"/>
      <w:szCs w:val="24"/>
      <w:lang w:val="en-US" w:eastAsia="zh-CN" w:bidi="ar-SA"/>
    </w:rPr>
  </w:style>
  <w:style w:type="paragraph" w:styleId="2">
    <w:name w:val="heading 2"/>
    <w:basedOn w:val="1"/>
    <w:next w:val="1"/>
    <w:unhideWhenUsed/>
    <w:qFormat/>
    <w:uiPriority w:val="9"/>
    <w:pPr>
      <w:keepNext/>
      <w:keepLines/>
      <w:spacing w:beforeLines="100" w:afterLines="100" w:line="480" w:lineRule="exact"/>
      <w:jc w:val="center"/>
      <w:outlineLvl w:val="1"/>
    </w:pPr>
    <w:rPr>
      <w:rFonts w:ascii="Calibri Light" w:hAnsi="Calibri Light" w:eastAsia="黑体"/>
      <w:bCs/>
      <w:color w:val="000000"/>
    </w:rPr>
  </w:style>
  <w:style w:type="character" w:default="1" w:styleId="8">
    <w:name w:val="Default Paragraph Font"/>
    <w:unhideWhenUsed/>
    <w:qFormat/>
    <w:uiPriority w:val="0"/>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unhideWhenUsed/>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ind w:left="0" w:right="0"/>
      <w:jc w:val="left"/>
    </w:pPr>
    <w:rPr>
      <w:kern w:val="0"/>
      <w:sz w:val="24"/>
      <w:lang w:val="en-US" w:eastAsia="zh-CN"/>
    </w:rPr>
  </w:style>
  <w:style w:type="table" w:styleId="7">
    <w:name w:val="Table Grid"/>
    <w:basedOn w:val="6"/>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 text|1"/>
    <w:basedOn w:val="1"/>
    <w:qFormat/>
    <w:uiPriority w:val="0"/>
    <w:pPr>
      <w:widowControl w:val="0"/>
      <w:spacing w:before="0" w:beforeAutospacing="0" w:after="190" w:afterAutospacing="0" w:line="432" w:lineRule="auto"/>
      <w:ind w:left="0" w:right="0" w:firstLine="400"/>
      <w:jc w:val="both"/>
    </w:pPr>
    <w:rPr>
      <w:rFonts w:hint="eastAsia" w:ascii="宋体" w:hAnsi="宋体" w:eastAsia="宋体" w:cs="宋体"/>
      <w:kern w:val="2"/>
      <w:sz w:val="30"/>
      <w:szCs w:val="30"/>
      <w:lang w:val="en-US" w:eastAsia="zh-CN"/>
    </w:rPr>
  </w:style>
  <w:style w:type="paragraph" w:customStyle="1" w:styleId="10">
    <w:name w:val="_Style 2"/>
    <w:basedOn w:val="1"/>
    <w:next w:val="1"/>
    <w:qFormat/>
    <w:uiPriority w:val="0"/>
    <w:pPr>
      <w:pBdr>
        <w:bottom w:val="single" w:color="auto" w:sz="6" w:space="1"/>
      </w:pBdr>
      <w:jc w:val="center"/>
    </w:pPr>
    <w:rPr>
      <w:rFonts w:ascii="Arial" w:eastAsia="宋体"/>
      <w:vanish/>
      <w:sz w:val="16"/>
    </w:rPr>
  </w:style>
  <w:style w:type="paragraph" w:customStyle="1" w:styleId="11">
    <w:name w:val="List Paragraph"/>
    <w:basedOn w:val="1"/>
    <w:qFormat/>
    <w:uiPriority w:val="34"/>
    <w:pPr>
      <w:ind w:firstLine="420" w:firstLineChars="200"/>
    </w:pPr>
  </w:style>
  <w:style w:type="paragraph" w:customStyle="1" w:styleId="12">
    <w:name w:val="_Style 11"/>
    <w:basedOn w:val="1"/>
    <w:next w:val="1"/>
    <w:uiPriority w:val="0"/>
    <w:pPr>
      <w:pBdr>
        <w:top w:val="single" w:color="auto" w:sz="6" w:space="1"/>
      </w:pBdr>
      <w:jc w:val="center"/>
    </w:pPr>
    <w:rPr>
      <w:rFonts w:ascii="Arial" w:eastAsia="宋体"/>
      <w:vanish/>
      <w:sz w:val="16"/>
    </w:rPr>
  </w:style>
  <w:style w:type="paragraph" w:customStyle="1" w:styleId="13">
    <w:name w:val="Body text|3"/>
    <w:basedOn w:val="1"/>
    <w:qFormat/>
    <w:uiPriority w:val="0"/>
    <w:pPr>
      <w:spacing w:after="500"/>
      <w:jc w:val="center"/>
    </w:pPr>
    <w:rPr>
      <w:rFonts w:ascii="宋体" w:hAnsi="宋体" w:eastAsia="宋体" w:cs="宋体"/>
      <w:sz w:val="44"/>
      <w:szCs w:val="44"/>
      <w:lang w:val="zh-TW" w:eastAsia="zh-TW" w:bidi="zh-TW"/>
    </w:rPr>
  </w:style>
  <w:style w:type="character" w:customStyle="1" w:styleId="14">
    <w:name w:val="font111"/>
    <w:basedOn w:val="8"/>
    <w:qFormat/>
    <w:uiPriority w:val="0"/>
    <w:rPr>
      <w:rFonts w:hint="eastAsia" w:ascii="Times New Roman" w:hAnsi="Times New Roman" w:cs="Times New Roman"/>
      <w:color w:val="000000"/>
      <w:sz w:val="22"/>
      <w:szCs w:val="22"/>
      <w:u w:val="none"/>
    </w:rPr>
  </w:style>
  <w:style w:type="character" w:customStyle="1" w:styleId="15">
    <w:name w:val="font01"/>
    <w:basedOn w:val="8"/>
    <w:qFormat/>
    <w:uiPriority w:val="0"/>
    <w:rPr>
      <w:rFonts w:hint="eastAsia" w:ascii="Times New Roman" w:hAnsi="Times New Roman" w:cs="Times New Roman"/>
      <w:b/>
      <w:color w:val="000000"/>
      <w:sz w:val="22"/>
      <w:szCs w:val="22"/>
      <w:u w:val="none"/>
    </w:rPr>
  </w:style>
  <w:style w:type="character" w:customStyle="1" w:styleId="16">
    <w:name w:val="font41"/>
    <w:basedOn w:val="8"/>
    <w:qFormat/>
    <w:uiPriority w:val="0"/>
    <w:rPr>
      <w:rFonts w:hint="eastAsia" w:ascii="Times New Roman" w:hAnsi="Times New Roman" w:cs="Times New Roman"/>
      <w:b/>
      <w:color w:val="000000"/>
      <w:sz w:val="22"/>
      <w:szCs w:val="22"/>
      <w:u w:val="none"/>
    </w:rPr>
  </w:style>
  <w:style w:type="character" w:customStyle="1" w:styleId="17">
    <w:name w:val="font121"/>
    <w:basedOn w:val="8"/>
    <w:qFormat/>
    <w:uiPriority w:val="0"/>
    <w:rPr>
      <w:rFonts w:hint="eastAsia" w:ascii="宋体" w:hAnsi="宋体" w:eastAsia="宋体" w:cs="宋体"/>
      <w:b/>
      <w:color w:val="000000"/>
      <w:sz w:val="22"/>
      <w:szCs w:val="22"/>
      <w:u w:val="none"/>
    </w:rPr>
  </w:style>
  <w:style w:type="character" w:customStyle="1" w:styleId="18">
    <w:name w:val="font31"/>
    <w:basedOn w:val="8"/>
    <w:qFormat/>
    <w:uiPriority w:val="0"/>
    <w:rPr>
      <w:rFonts w:hint="eastAsia" w:ascii="宋体" w:hAnsi="宋体" w:eastAsia="宋体" w:cs="宋体"/>
      <w:b/>
      <w:color w:val="000000"/>
      <w:sz w:val="22"/>
      <w:szCs w:val="22"/>
      <w:u w:val="none"/>
    </w:rPr>
  </w:style>
  <w:style w:type="character" w:customStyle="1" w:styleId="19">
    <w:name w:val="font61"/>
    <w:basedOn w:val="8"/>
    <w:qFormat/>
    <w:uiPriority w:val="0"/>
    <w:rPr>
      <w:rFonts w:hint="eastAsia" w:ascii="宋体" w:hAnsi="宋体" w:eastAsia="宋体" w:cs="宋体"/>
      <w:color w:val="000000"/>
      <w:sz w:val="22"/>
      <w:szCs w:val="22"/>
      <w:u w:val="none"/>
    </w:rPr>
  </w:style>
  <w:style w:type="character" w:customStyle="1" w:styleId="20">
    <w:name w:val="font81"/>
    <w:basedOn w:val="8"/>
    <w:uiPriority w:val="0"/>
    <w:rPr>
      <w:rFonts w:hint="eastAsia" w:ascii="Times New Roman" w:hAnsi="Times New Roman" w:cs="Times New Roman"/>
      <w:color w:val="000000"/>
      <w:sz w:val="24"/>
      <w:szCs w:val="24"/>
      <w:u w:val="none"/>
    </w:rPr>
  </w:style>
  <w:style w:type="character" w:customStyle="1" w:styleId="21">
    <w:name w:val="font71"/>
    <w:basedOn w:val="8"/>
    <w:uiPriority w:val="0"/>
    <w:rPr>
      <w:rFonts w:hint="eastAsia" w:ascii="方正仿宋_GB2312" w:hAnsi="方正仿宋_GB2312" w:eastAsia="方正仿宋_GB2312" w:cs="方正仿宋_GB2312"/>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Normal.wpt</Template>
  <Pages>1</Pages>
  <Words>0</Words>
  <Characters>0</Characters>
  <Lines>1</Lines>
  <Paragraphs>1</Paragraphs>
  <TotalTime>1</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2022-10-31T07:22:00Z</dcterms:created>
  <dc:creator>刘灵芝</dc:creator>
  <cp:lastModifiedBy>丹</cp:lastModifiedBy>
  <cp:lastPrinted>2022-10-31T09:03:00Z</cp:lastPrinted>
  <dcterms:modified xsi:type="dcterms:W3CDTF">2022-11-04T06:28:28Z</dcterms:modified>
  <dc:title>关于组织开展首批高校课程思政示范项目验收和第三批示范培育项目及优秀教学案例遴选工作的通知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865BDC21EC6842338B4FF97927C34AE8</vt:lpwstr>
  </property>
</Properties>
</file>