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00" w:lineRule="auto"/>
        <w:rPr>
          <w:color w:val="auto"/>
          <w:sz w:val="36"/>
          <w:szCs w:val="36"/>
        </w:rPr>
      </w:pPr>
      <w:r>
        <w:rPr>
          <w:rFonts w:hint="eastAsia"/>
          <w:color w:val="auto"/>
          <w:sz w:val="36"/>
          <w:szCs w:val="36"/>
        </w:rPr>
        <w:t>五年制本科</w:t>
      </w:r>
      <w:r>
        <w:rPr>
          <w:rFonts w:hint="eastAsia" w:ascii="Arial" w:hAnsi="Arial" w:cs="Arial"/>
          <w:color w:val="auto"/>
          <w:sz w:val="36"/>
          <w:szCs w:val="36"/>
        </w:rPr>
        <w:t>临床医学</w:t>
      </w:r>
      <w:r>
        <w:rPr>
          <w:rFonts w:hint="eastAsia"/>
          <w:color w:val="auto"/>
          <w:sz w:val="36"/>
          <w:szCs w:val="36"/>
        </w:rPr>
        <w:t>专业培养方案</w:t>
      </w:r>
    </w:p>
    <w:p>
      <w:pPr>
        <w:pStyle w:val="2"/>
        <w:spacing w:line="300" w:lineRule="auto"/>
        <w:rPr>
          <w:b w:val="0"/>
          <w:bCs w:val="0"/>
          <w:color w:val="auto"/>
          <w:szCs w:val="32"/>
          <w:u w:val="single"/>
        </w:rPr>
      </w:pPr>
      <w:r>
        <w:rPr>
          <w:rFonts w:hint="eastAsia"/>
          <w:b w:val="0"/>
          <w:bCs w:val="0"/>
          <w:color w:val="auto"/>
          <w:sz w:val="30"/>
          <w:szCs w:val="30"/>
          <w:u w:val="single"/>
        </w:rPr>
        <w:t>（以临床医学专业为例）</w:t>
      </w:r>
      <w:bookmarkStart w:id="0" w:name="_GoBack"/>
      <w:bookmarkEnd w:id="0"/>
    </w:p>
    <w:p>
      <w:pPr>
        <w:adjustRightInd w:val="0"/>
        <w:snapToGrid w:val="0"/>
        <w:spacing w:line="300" w:lineRule="auto"/>
        <w:ind w:firstLine="420" w:firstLineChars="200"/>
        <w:rPr>
          <w:rFonts w:ascii="黑体" w:eastAsia="黑体"/>
          <w:color w:val="auto"/>
          <w:szCs w:val="21"/>
        </w:rPr>
      </w:pPr>
      <w:r>
        <w:rPr>
          <w:rFonts w:hint="eastAsia" w:ascii="黑体" w:eastAsia="黑体"/>
          <w:color w:val="auto"/>
          <w:szCs w:val="21"/>
        </w:rPr>
        <w:t>一、基本信息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1.</w:t>
      </w:r>
      <w:r>
        <w:rPr>
          <w:rFonts w:hint="eastAsia" w:ascii="宋体" w:hAnsi="宋体" w:cs="宋体"/>
          <w:color w:val="auto"/>
          <w:kern w:val="0"/>
          <w:szCs w:val="21"/>
        </w:rPr>
        <w:t>专业名称：</w:t>
      </w:r>
      <w:r>
        <w:rPr>
          <w:rFonts w:hint="eastAsia" w:ascii="宋体" w:hAnsi="宋体" w:cs="宋体"/>
          <w:color w:val="auto"/>
          <w:kern w:val="0"/>
          <w:szCs w:val="21"/>
        </w:rPr>
        <w:t>临床医学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2</w:t>
      </w:r>
      <w:r>
        <w:rPr>
          <w:rFonts w:ascii="宋体" w:hAnsi="宋体" w:cs="宋体"/>
          <w:color w:val="auto"/>
          <w:kern w:val="0"/>
          <w:szCs w:val="21"/>
        </w:rPr>
        <w:t>.</w:t>
      </w:r>
      <w:r>
        <w:rPr>
          <w:rFonts w:hint="eastAsia" w:ascii="宋体" w:hAnsi="宋体" w:cs="宋体"/>
          <w:color w:val="auto"/>
          <w:kern w:val="0"/>
          <w:szCs w:val="21"/>
        </w:rPr>
        <w:t>学科门类：医学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3</w:t>
      </w:r>
      <w:r>
        <w:rPr>
          <w:rFonts w:ascii="宋体" w:hAnsi="宋体" w:cs="宋体"/>
          <w:color w:val="auto"/>
          <w:kern w:val="0"/>
          <w:szCs w:val="21"/>
        </w:rPr>
        <w:t>.</w:t>
      </w:r>
      <w:r>
        <w:rPr>
          <w:rFonts w:hint="eastAsia" w:ascii="宋体" w:hAnsi="宋体" w:cs="宋体"/>
          <w:color w:val="auto"/>
          <w:kern w:val="0"/>
          <w:szCs w:val="21"/>
        </w:rPr>
        <w:t>专业代码：</w:t>
      </w:r>
      <w:r>
        <w:rPr>
          <w:rFonts w:ascii="宋体" w:hAnsi="宋体" w:cs="宋体"/>
          <w:color w:val="auto"/>
          <w:kern w:val="0"/>
          <w:szCs w:val="21"/>
        </w:rPr>
        <w:t>100201K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4</w:t>
      </w:r>
      <w:r>
        <w:rPr>
          <w:rFonts w:ascii="宋体" w:hAnsi="宋体" w:cs="宋体"/>
          <w:color w:val="auto"/>
          <w:kern w:val="0"/>
          <w:szCs w:val="21"/>
        </w:rPr>
        <w:t>.</w:t>
      </w:r>
      <w:r>
        <w:rPr>
          <w:rFonts w:hint="eastAsia" w:ascii="宋体" w:hAnsi="宋体" w:cs="宋体"/>
          <w:color w:val="auto"/>
          <w:kern w:val="0"/>
          <w:szCs w:val="21"/>
        </w:rPr>
        <w:t>学制：五年</w:t>
      </w:r>
      <w:r>
        <w:rPr>
          <w:rFonts w:ascii="宋体" w:hAnsi="宋体" w:cs="宋体"/>
          <w:color w:val="auto"/>
          <w:kern w:val="0"/>
          <w:szCs w:val="21"/>
        </w:rPr>
        <w:t xml:space="preserve"> 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  <w:lang w:val="en-US" w:eastAsia="zh-CN"/>
        </w:rPr>
        <w:t>5</w:t>
      </w:r>
      <w:r>
        <w:rPr>
          <w:rFonts w:hint="eastAsia" w:ascii="宋体" w:hAnsi="宋体" w:cs="宋体"/>
          <w:color w:val="auto"/>
          <w:kern w:val="0"/>
          <w:szCs w:val="21"/>
        </w:rPr>
        <w:t>.授予学位：医学学士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default" w:ascii="宋体" w:hAnsi="宋体" w:eastAsia="宋体" w:cs="宋体"/>
          <w:color w:val="auto"/>
          <w:kern w:val="0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  <w:lang w:val="en-US" w:eastAsia="zh-CN"/>
        </w:rPr>
        <w:t>6.专业设置时间：1986年</w:t>
      </w:r>
    </w:p>
    <w:p>
      <w:pPr>
        <w:adjustRightInd w:val="0"/>
        <w:snapToGrid w:val="0"/>
        <w:spacing w:line="300" w:lineRule="auto"/>
        <w:ind w:firstLine="420" w:firstLineChars="200"/>
        <w:rPr>
          <w:rFonts w:ascii="黑体" w:eastAsia="黑体"/>
          <w:color w:val="auto"/>
          <w:szCs w:val="21"/>
        </w:rPr>
      </w:pPr>
      <w:r>
        <w:rPr>
          <w:rFonts w:hint="eastAsia" w:ascii="黑体" w:eastAsia="黑体"/>
          <w:color w:val="auto"/>
          <w:szCs w:val="21"/>
        </w:rPr>
        <w:t>二、培养目标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u w:val="single"/>
        </w:rPr>
      </w:pPr>
      <w:r>
        <w:rPr>
          <w:rFonts w:hint="eastAsia" w:ascii="宋体" w:hAnsi="宋体" w:cs="宋体"/>
          <w:color w:val="auto"/>
          <w:kern w:val="0"/>
          <w:szCs w:val="21"/>
          <w:u w:val="single"/>
        </w:rPr>
        <w:t>依据教育部各专业教学指导委员会制定的专业规范，结合行业、区域发展需求和专业特色，提出本专业的培养目标和服务面向（100字左右）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</w:p>
    <w:p>
      <w:pPr>
        <w:adjustRightInd w:val="0"/>
        <w:snapToGrid w:val="0"/>
        <w:spacing w:line="300" w:lineRule="auto"/>
        <w:ind w:firstLine="420" w:firstLineChars="200"/>
        <w:rPr>
          <w:rFonts w:ascii="黑体" w:eastAsia="黑体"/>
          <w:color w:val="auto"/>
          <w:szCs w:val="21"/>
        </w:rPr>
      </w:pPr>
      <w:r>
        <w:rPr>
          <w:rFonts w:hint="eastAsia" w:ascii="黑体" w:eastAsia="黑体"/>
          <w:color w:val="auto"/>
          <w:szCs w:val="21"/>
        </w:rPr>
        <w:t>三、培养要求</w:t>
      </w:r>
    </w:p>
    <w:p>
      <w:pPr>
        <w:adjustRightInd w:val="0"/>
        <w:snapToGrid w:val="0"/>
        <w:spacing w:line="300" w:lineRule="auto"/>
        <w:ind w:firstLine="420" w:firstLineChars="200"/>
        <w:rPr>
          <w:rFonts w:ascii="黑体" w:eastAsia="黑体"/>
          <w:color w:val="auto"/>
          <w:szCs w:val="21"/>
        </w:rPr>
      </w:pPr>
      <w:r>
        <w:rPr>
          <w:rFonts w:hint="eastAsia" w:ascii="黑体" w:eastAsia="黑体"/>
          <w:color w:val="auto"/>
          <w:szCs w:val="21"/>
        </w:rPr>
        <w:t>（一）思想道德与素质目标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1.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2.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3.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4.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5.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......</w:t>
      </w:r>
    </w:p>
    <w:p>
      <w:pPr>
        <w:adjustRightInd w:val="0"/>
        <w:snapToGrid w:val="0"/>
        <w:spacing w:line="300" w:lineRule="auto"/>
        <w:ind w:firstLine="420" w:firstLineChars="200"/>
        <w:rPr>
          <w:rFonts w:ascii="黑体" w:eastAsia="黑体"/>
          <w:color w:val="auto"/>
          <w:szCs w:val="21"/>
        </w:rPr>
      </w:pPr>
      <w:r>
        <w:rPr>
          <w:rFonts w:hint="eastAsia" w:ascii="黑体" w:eastAsia="黑体"/>
          <w:color w:val="auto"/>
          <w:szCs w:val="21"/>
        </w:rPr>
        <w:t>（二）知识目标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1.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2.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3.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4.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5.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......</w:t>
      </w:r>
    </w:p>
    <w:p>
      <w:pPr>
        <w:adjustRightInd w:val="0"/>
        <w:snapToGrid w:val="0"/>
        <w:spacing w:line="300" w:lineRule="auto"/>
        <w:ind w:firstLine="420" w:firstLineChars="200"/>
        <w:rPr>
          <w:rFonts w:ascii="黑体" w:eastAsia="黑体"/>
          <w:color w:val="auto"/>
          <w:szCs w:val="21"/>
        </w:rPr>
      </w:pPr>
      <w:r>
        <w:rPr>
          <w:rFonts w:hint="eastAsia" w:ascii="黑体" w:eastAsia="黑体"/>
          <w:color w:val="auto"/>
          <w:szCs w:val="21"/>
        </w:rPr>
        <w:t>（三）技能目标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1.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2.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3.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4.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5.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......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</w:rPr>
      </w:pPr>
    </w:p>
    <w:p>
      <w:pPr>
        <w:adjustRightInd w:val="0"/>
        <w:snapToGrid w:val="0"/>
        <w:spacing w:line="300" w:lineRule="auto"/>
        <w:ind w:firstLine="420" w:firstLineChars="200"/>
        <w:rPr>
          <w:rFonts w:ascii="黑体" w:eastAsia="黑体"/>
          <w:color w:val="auto"/>
          <w:szCs w:val="21"/>
        </w:rPr>
      </w:pPr>
      <w:r>
        <w:rPr>
          <w:rFonts w:hint="eastAsia" w:ascii="黑体" w:eastAsia="黑体"/>
          <w:color w:val="auto"/>
          <w:szCs w:val="21"/>
        </w:rPr>
        <w:t>四、教学时间安排</w:t>
      </w:r>
    </w:p>
    <w:p>
      <w:pPr>
        <w:widowControl/>
        <w:adjustRightInd w:val="0"/>
        <w:snapToGrid w:val="0"/>
        <w:spacing w:line="300" w:lineRule="auto"/>
        <w:jc w:val="center"/>
        <w:rPr>
          <w:rFonts w:ascii="宋体" w:cs="宋体"/>
          <w:b/>
          <w:color w:val="auto"/>
          <w:kern w:val="0"/>
          <w:sz w:val="18"/>
          <w:szCs w:val="18"/>
        </w:rPr>
      </w:pPr>
      <w:r>
        <w:rPr>
          <w:rFonts w:hint="eastAsia" w:ascii="宋体" w:hAnsi="宋体" w:cs="宋体"/>
          <w:b/>
          <w:color w:val="auto"/>
          <w:kern w:val="0"/>
          <w:sz w:val="18"/>
          <w:szCs w:val="18"/>
        </w:rPr>
        <w:t>表</w:t>
      </w:r>
      <w:r>
        <w:rPr>
          <w:rFonts w:ascii="宋体" w:hAnsi="宋体" w:cs="宋体"/>
          <w:b/>
          <w:color w:val="auto"/>
          <w:kern w:val="0"/>
          <w:sz w:val="18"/>
          <w:szCs w:val="18"/>
        </w:rPr>
        <w:t>1</w:t>
      </w:r>
      <w:r>
        <w:rPr>
          <w:rFonts w:hint="eastAsia" w:ascii="宋体" w:hAnsi="宋体" w:cs="宋体"/>
          <w:b/>
          <w:color w:val="auto"/>
          <w:kern w:val="0"/>
          <w:sz w:val="18"/>
          <w:szCs w:val="18"/>
        </w:rPr>
        <w:t>教学时间分配（单位：周）</w:t>
      </w:r>
    </w:p>
    <w:tbl>
      <w:tblPr>
        <w:tblStyle w:val="20"/>
        <w:tblW w:w="85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1117"/>
        <w:gridCol w:w="1118"/>
        <w:gridCol w:w="653"/>
        <w:gridCol w:w="1273"/>
        <w:gridCol w:w="807"/>
        <w:gridCol w:w="807"/>
        <w:gridCol w:w="807"/>
        <w:gridCol w:w="653"/>
        <w:gridCol w:w="6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719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学年</w:t>
            </w:r>
          </w:p>
        </w:tc>
        <w:tc>
          <w:tcPr>
            <w:tcW w:w="1258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学期</w:t>
            </w:r>
          </w:p>
        </w:tc>
        <w:tc>
          <w:tcPr>
            <w:tcW w:w="1258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教学</w:t>
            </w:r>
          </w:p>
        </w:tc>
        <w:tc>
          <w:tcPr>
            <w:tcW w:w="719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考试</w:t>
            </w:r>
          </w:p>
        </w:tc>
        <w:tc>
          <w:tcPr>
            <w:tcW w:w="1438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入学及军训、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毕业教育</w:t>
            </w:r>
          </w:p>
        </w:tc>
        <w:tc>
          <w:tcPr>
            <w:tcW w:w="898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早临床实践</w:t>
            </w:r>
          </w:p>
        </w:tc>
        <w:tc>
          <w:tcPr>
            <w:tcW w:w="898" w:type="dxa"/>
            <w:tcBorders>
              <w:top w:val="single" w:color="auto" w:sz="12" w:space="0"/>
            </w:tcBorders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毕业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实习</w:t>
            </w:r>
          </w:p>
        </w:tc>
        <w:tc>
          <w:tcPr>
            <w:tcW w:w="898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寒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暑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假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期</w:t>
            </w:r>
          </w:p>
        </w:tc>
        <w:tc>
          <w:tcPr>
            <w:tcW w:w="719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温课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备考</w:t>
            </w:r>
          </w:p>
        </w:tc>
        <w:tc>
          <w:tcPr>
            <w:tcW w:w="679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总计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719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一</w:t>
            </w:r>
          </w:p>
        </w:tc>
        <w:tc>
          <w:tcPr>
            <w:tcW w:w="125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14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143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89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89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6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25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17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143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89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719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二</w:t>
            </w:r>
          </w:p>
        </w:tc>
        <w:tc>
          <w:tcPr>
            <w:tcW w:w="125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3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17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143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89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6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25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17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143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89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719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三</w:t>
            </w:r>
          </w:p>
        </w:tc>
        <w:tc>
          <w:tcPr>
            <w:tcW w:w="125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5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17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143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89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6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25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6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17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143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89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719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四</w:t>
            </w:r>
          </w:p>
        </w:tc>
        <w:tc>
          <w:tcPr>
            <w:tcW w:w="125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7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17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143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7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25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8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14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143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8</w:t>
            </w:r>
          </w:p>
        </w:tc>
        <w:tc>
          <w:tcPr>
            <w:tcW w:w="89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719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五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9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43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25</w:t>
            </w:r>
          </w:p>
        </w:tc>
        <w:tc>
          <w:tcPr>
            <w:tcW w:w="89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10</w:t>
            </w:r>
          </w:p>
        </w:tc>
        <w:tc>
          <w:tcPr>
            <w:tcW w:w="1258" w:type="dxa"/>
            <w:vAlign w:val="center"/>
          </w:tcPr>
          <w:p>
            <w:pPr>
              <w:adjustRightInd w:val="0"/>
              <w:snapToGrid w:val="0"/>
              <w:spacing w:line="300" w:lineRule="auto"/>
              <w:ind w:firstLine="90" w:firstLineChars="50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143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89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89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15</w:t>
            </w:r>
          </w:p>
        </w:tc>
        <w:tc>
          <w:tcPr>
            <w:tcW w:w="898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977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合计</w:t>
            </w:r>
          </w:p>
        </w:tc>
        <w:tc>
          <w:tcPr>
            <w:tcW w:w="1258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130</w:t>
            </w:r>
          </w:p>
        </w:tc>
        <w:tc>
          <w:tcPr>
            <w:tcW w:w="719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18</w:t>
            </w:r>
          </w:p>
        </w:tc>
        <w:tc>
          <w:tcPr>
            <w:tcW w:w="1438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3</w:t>
            </w:r>
          </w:p>
        </w:tc>
        <w:tc>
          <w:tcPr>
            <w:tcW w:w="898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6</w:t>
            </w:r>
          </w:p>
        </w:tc>
        <w:tc>
          <w:tcPr>
            <w:tcW w:w="898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48</w:t>
            </w:r>
          </w:p>
        </w:tc>
        <w:tc>
          <w:tcPr>
            <w:tcW w:w="898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39</w:t>
            </w:r>
          </w:p>
        </w:tc>
        <w:tc>
          <w:tcPr>
            <w:tcW w:w="719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8</w:t>
            </w:r>
          </w:p>
        </w:tc>
        <w:tc>
          <w:tcPr>
            <w:tcW w:w="679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252</w:t>
            </w:r>
          </w:p>
        </w:tc>
      </w:tr>
    </w:tbl>
    <w:p>
      <w:pPr>
        <w:widowControl/>
        <w:adjustRightInd w:val="0"/>
        <w:snapToGrid w:val="0"/>
        <w:spacing w:line="300" w:lineRule="auto"/>
        <w:ind w:firstLine="422" w:firstLineChars="200"/>
        <w:jc w:val="left"/>
        <w:rPr>
          <w:rFonts w:ascii="黑体" w:hAnsi="黑体" w:eastAsia="黑体" w:cs="宋体"/>
          <w:b/>
          <w:bCs/>
          <w:color w:val="auto"/>
          <w:kern w:val="0"/>
          <w:szCs w:val="21"/>
        </w:rPr>
      </w:pPr>
    </w:p>
    <w:p>
      <w:pPr>
        <w:adjustRightInd w:val="0"/>
        <w:snapToGrid w:val="0"/>
        <w:spacing w:line="300" w:lineRule="auto"/>
        <w:ind w:firstLine="420" w:firstLineChars="200"/>
        <w:rPr>
          <w:rFonts w:ascii="黑体" w:eastAsia="黑体"/>
          <w:color w:val="auto"/>
          <w:szCs w:val="21"/>
        </w:rPr>
      </w:pPr>
      <w:r>
        <w:rPr>
          <w:rFonts w:hint="eastAsia" w:ascii="黑体" w:eastAsia="黑体"/>
          <w:color w:val="auto"/>
          <w:szCs w:val="21"/>
        </w:rPr>
        <w:t>五、</w:t>
      </w:r>
      <w:r>
        <w:rPr>
          <w:rFonts w:hint="eastAsia" w:ascii="黑体" w:eastAsia="黑体"/>
          <w:color w:val="auto"/>
          <w:szCs w:val="21"/>
        </w:rPr>
        <w:t>主干学科与专业核心课程</w:t>
      </w:r>
    </w:p>
    <w:p>
      <w:pPr>
        <w:widowControl/>
        <w:adjustRightInd w:val="0"/>
        <w:snapToGrid w:val="0"/>
        <w:spacing w:line="300" w:lineRule="auto"/>
        <w:ind w:firstLine="420" w:firstLineChars="200"/>
        <w:rPr>
          <w:rFonts w:asci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主干学科：基础医学、临床医学</w:t>
      </w:r>
    </w:p>
    <w:p>
      <w:pPr>
        <w:widowControl/>
        <w:adjustRightInd w:val="0"/>
        <w:snapToGrid w:val="0"/>
        <w:spacing w:line="300" w:lineRule="auto"/>
        <w:ind w:firstLine="420" w:firstLineChars="200"/>
        <w:rPr>
          <w:rFonts w:asci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核心课程：系统解剖学、生理学、生物化学与分子生物学、病理学、药理学、医生与病人、内科学、外科学、妇产科学、儿科学</w:t>
      </w:r>
    </w:p>
    <w:p>
      <w:pPr>
        <w:adjustRightInd w:val="0"/>
        <w:snapToGrid w:val="0"/>
        <w:spacing w:line="300" w:lineRule="auto"/>
        <w:ind w:firstLine="420" w:firstLineChars="200"/>
        <w:rPr>
          <w:rFonts w:ascii="黑体" w:eastAsia="黑体"/>
          <w:color w:val="auto"/>
          <w:szCs w:val="21"/>
        </w:rPr>
      </w:pPr>
      <w:r>
        <w:rPr>
          <w:rFonts w:hint="eastAsia" w:ascii="黑体" w:eastAsia="黑体"/>
          <w:color w:val="auto"/>
          <w:szCs w:val="21"/>
        </w:rPr>
        <w:t>六、课程设置、学时分配及教学进度</w:t>
      </w:r>
    </w:p>
    <w:p>
      <w:pPr>
        <w:widowControl/>
        <w:adjustRightInd w:val="0"/>
        <w:snapToGrid w:val="0"/>
        <w:spacing w:line="300" w:lineRule="auto"/>
        <w:ind w:firstLine="420" w:firstLineChars="200"/>
        <w:rPr>
          <w:rFonts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课程设置分为课程教学（必修+选修）、集中实践、课外实践三部分，共274学分。设置了6个专业方向。</w:t>
      </w:r>
    </w:p>
    <w:p>
      <w:pPr>
        <w:widowControl/>
        <w:numPr>
          <w:ilvl w:val="0"/>
          <w:numId w:val="1"/>
        </w:numPr>
        <w:adjustRightInd w:val="0"/>
        <w:snapToGrid w:val="0"/>
        <w:spacing w:line="300" w:lineRule="auto"/>
        <w:ind w:firstLine="420" w:firstLineChars="200"/>
        <w:rPr>
          <w:rFonts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必修课：设57门课程，204学分（总学时3250），详见表2；</w:t>
      </w:r>
    </w:p>
    <w:p>
      <w:pPr>
        <w:widowControl/>
        <w:numPr>
          <w:ilvl w:val="0"/>
          <w:numId w:val="1"/>
        </w:numPr>
        <w:adjustRightInd w:val="0"/>
        <w:snapToGrid w:val="0"/>
        <w:spacing w:line="300" w:lineRule="auto"/>
        <w:ind w:firstLine="420" w:firstLineChars="200"/>
        <w:rPr>
          <w:rFonts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选修课：设通识教育选修课及专业选修课，14学分，详见表3；</w:t>
      </w:r>
    </w:p>
    <w:p>
      <w:pPr>
        <w:widowControl/>
        <w:numPr>
          <w:ilvl w:val="0"/>
          <w:numId w:val="1"/>
        </w:numPr>
        <w:adjustRightInd w:val="0"/>
        <w:snapToGrid w:val="0"/>
        <w:spacing w:line="300" w:lineRule="auto"/>
        <w:ind w:firstLine="420" w:firstLineChars="200"/>
        <w:rPr>
          <w:rFonts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  <w:u w:val="single"/>
        </w:rPr>
        <w:t>专业方向选修课：专业方向设置选修课，详见表4；（选填）</w:t>
      </w:r>
    </w:p>
    <w:p>
      <w:pPr>
        <w:widowControl/>
        <w:numPr>
          <w:ilvl w:val="0"/>
          <w:numId w:val="1"/>
        </w:numPr>
        <w:adjustRightInd w:val="0"/>
        <w:snapToGrid w:val="0"/>
        <w:spacing w:line="300" w:lineRule="auto"/>
        <w:ind w:firstLine="420" w:firstLineChars="200"/>
        <w:rPr>
          <w:rFonts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集中实践：实习48周，48学分，详见表5</w:t>
      </w:r>
    </w:p>
    <w:p>
      <w:pPr>
        <w:widowControl/>
        <w:numPr>
          <w:ilvl w:val="0"/>
          <w:numId w:val="1"/>
        </w:numPr>
        <w:adjustRightInd w:val="0"/>
        <w:snapToGrid w:val="0"/>
        <w:spacing w:line="300" w:lineRule="auto"/>
        <w:ind w:firstLine="420" w:firstLineChars="200"/>
        <w:rPr>
          <w:rFonts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课外实践：课外实践环节至少8学分，详见“课外实践活动设置表”</w:t>
      </w:r>
    </w:p>
    <w:p>
      <w:pPr>
        <w:widowControl/>
        <w:adjustRightInd w:val="0"/>
        <w:snapToGrid w:val="0"/>
        <w:spacing w:line="300" w:lineRule="auto"/>
        <w:ind w:firstLine="422" w:firstLineChars="200"/>
        <w:rPr>
          <w:rFonts w:ascii="宋体" w:cs="宋体"/>
          <w:b/>
          <w:color w:val="auto"/>
          <w:kern w:val="0"/>
          <w:szCs w:val="21"/>
        </w:rPr>
      </w:pPr>
    </w:p>
    <w:p>
      <w:pPr>
        <w:widowControl/>
        <w:spacing w:line="300" w:lineRule="auto"/>
        <w:jc w:val="left"/>
        <w:rPr>
          <w:rFonts w:ascii="宋体" w:cs="宋体"/>
          <w:b/>
          <w:color w:val="auto"/>
          <w:kern w:val="0"/>
          <w:szCs w:val="21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0433" w:h="14742"/>
          <w:pgMar w:top="1247" w:right="964" w:bottom="1247" w:left="964" w:header="851" w:footer="992" w:gutter="0"/>
          <w:pgNumType w:start="1" w:chapStyle="1"/>
          <w:cols w:space="720" w:num="1"/>
          <w:docGrid w:linePitch="312" w:charSpace="0"/>
        </w:sectPr>
      </w:pPr>
    </w:p>
    <w:p>
      <w:pPr>
        <w:widowControl/>
        <w:adjustRightInd w:val="0"/>
        <w:snapToGrid w:val="0"/>
        <w:spacing w:line="300" w:lineRule="auto"/>
        <w:jc w:val="center"/>
        <w:rPr>
          <w:rFonts w:ascii="宋体" w:cs="宋体"/>
          <w:color w:val="auto"/>
          <w:kern w:val="0"/>
          <w:sz w:val="18"/>
          <w:szCs w:val="18"/>
        </w:rPr>
      </w:pPr>
      <w:r>
        <w:rPr>
          <w:rFonts w:hint="eastAsia" w:ascii="宋体" w:hAnsi="宋体" w:cs="宋体"/>
          <w:b/>
          <w:color w:val="auto"/>
          <w:kern w:val="0"/>
          <w:sz w:val="18"/>
          <w:szCs w:val="18"/>
        </w:rPr>
        <w:t>表</w:t>
      </w:r>
      <w:r>
        <w:rPr>
          <w:rFonts w:ascii="宋体" w:hAnsi="宋体" w:cs="宋体"/>
          <w:b/>
          <w:color w:val="auto"/>
          <w:kern w:val="0"/>
          <w:sz w:val="18"/>
          <w:szCs w:val="18"/>
        </w:rPr>
        <w:t xml:space="preserve">2  </w:t>
      </w:r>
      <w:r>
        <w:rPr>
          <w:rFonts w:hint="eastAsia" w:ascii="宋体" w:hAnsi="宋体" w:cs="宋体"/>
          <w:b/>
          <w:color w:val="auto"/>
          <w:kern w:val="0"/>
          <w:sz w:val="18"/>
          <w:szCs w:val="18"/>
        </w:rPr>
        <w:t>临床医学专业必修课教学进程表</w:t>
      </w:r>
    </w:p>
    <w:tbl>
      <w:tblPr>
        <w:tblStyle w:val="20"/>
        <w:tblW w:w="85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"/>
        <w:gridCol w:w="203"/>
        <w:gridCol w:w="854"/>
        <w:gridCol w:w="287"/>
        <w:gridCol w:w="202"/>
        <w:gridCol w:w="202"/>
        <w:gridCol w:w="335"/>
        <w:gridCol w:w="335"/>
        <w:gridCol w:w="335"/>
        <w:gridCol w:w="305"/>
        <w:gridCol w:w="335"/>
        <w:gridCol w:w="335"/>
        <w:gridCol w:w="33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305"/>
        <w:gridCol w:w="276"/>
        <w:gridCol w:w="305"/>
        <w:gridCol w:w="3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序号</w:t>
            </w:r>
          </w:p>
        </w:tc>
        <w:tc>
          <w:tcPr>
            <w:tcW w:w="203" w:type="dxa"/>
            <w:vMerge w:val="restart"/>
            <w:tcBorders>
              <w:top w:val="single" w:color="auto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课程模块</w:t>
            </w:r>
          </w:p>
        </w:tc>
        <w:tc>
          <w:tcPr>
            <w:tcW w:w="854" w:type="dxa"/>
            <w:vMerge w:val="restart"/>
            <w:tcBorders>
              <w:top w:val="single" w:color="auto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课程名称</w:t>
            </w:r>
          </w:p>
        </w:tc>
        <w:tc>
          <w:tcPr>
            <w:tcW w:w="287" w:type="dxa"/>
            <w:vMerge w:val="restart"/>
            <w:tcBorders>
              <w:top w:val="single" w:color="auto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学分</w:t>
            </w:r>
          </w:p>
        </w:tc>
        <w:tc>
          <w:tcPr>
            <w:tcW w:w="404" w:type="dxa"/>
            <w:gridSpan w:val="2"/>
            <w:tcBorders>
              <w:top w:val="single" w:color="auto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考核</w:t>
            </w:r>
          </w:p>
        </w:tc>
        <w:tc>
          <w:tcPr>
            <w:tcW w:w="1005" w:type="dxa"/>
            <w:gridSpan w:val="3"/>
            <w:tcBorders>
              <w:top w:val="single" w:color="auto" w:sz="8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学时</w:t>
            </w:r>
          </w:p>
        </w:tc>
        <w:tc>
          <w:tcPr>
            <w:tcW w:w="5549" w:type="dxa"/>
            <w:gridSpan w:val="18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学期分配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vMerge w:val="continue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考试</w:t>
            </w:r>
          </w:p>
        </w:tc>
        <w:tc>
          <w:tcPr>
            <w:tcW w:w="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考查</w:t>
            </w:r>
          </w:p>
        </w:tc>
        <w:tc>
          <w:tcPr>
            <w:tcW w:w="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总计</w:t>
            </w:r>
          </w:p>
        </w:tc>
        <w:tc>
          <w:tcPr>
            <w:tcW w:w="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理论</w:t>
            </w:r>
          </w:p>
        </w:tc>
        <w:tc>
          <w:tcPr>
            <w:tcW w:w="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实践</w:t>
            </w:r>
          </w:p>
        </w:tc>
        <w:tc>
          <w:tcPr>
            <w:tcW w:w="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一</w:t>
            </w:r>
          </w:p>
        </w:tc>
        <w:tc>
          <w:tcPr>
            <w:tcW w:w="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二</w:t>
            </w:r>
          </w:p>
        </w:tc>
        <w:tc>
          <w:tcPr>
            <w:tcW w:w="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三</w:t>
            </w:r>
          </w:p>
        </w:tc>
        <w:tc>
          <w:tcPr>
            <w:tcW w:w="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四</w:t>
            </w:r>
          </w:p>
        </w:tc>
        <w:tc>
          <w:tcPr>
            <w:tcW w:w="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五</w:t>
            </w:r>
          </w:p>
        </w:tc>
        <w:tc>
          <w:tcPr>
            <w:tcW w:w="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六</w:t>
            </w:r>
          </w:p>
        </w:tc>
        <w:tc>
          <w:tcPr>
            <w:tcW w:w="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七</w:t>
            </w:r>
          </w:p>
        </w:tc>
        <w:tc>
          <w:tcPr>
            <w:tcW w:w="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八</w:t>
            </w:r>
          </w:p>
        </w:tc>
        <w:tc>
          <w:tcPr>
            <w:tcW w:w="6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vMerge w:val="continue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8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理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实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理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实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理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实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理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实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理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实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理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实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理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实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理</w:t>
            </w:r>
          </w:p>
        </w:tc>
        <w:tc>
          <w:tcPr>
            <w:tcW w:w="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实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理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Cs/>
                <w:color w:val="auto"/>
                <w:w w:val="50"/>
                <w:kern w:val="0"/>
                <w:sz w:val="15"/>
                <w:szCs w:val="15"/>
              </w:rPr>
              <w:t>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single" w:color="000000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1</w:t>
            </w:r>
          </w:p>
        </w:tc>
        <w:tc>
          <w:tcPr>
            <w:tcW w:w="20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Ansi="宋体"/>
                <w:b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/>
                <w:color w:val="auto"/>
                <w:w w:val="50"/>
                <w:kern w:val="0"/>
                <w:sz w:val="15"/>
                <w:szCs w:val="15"/>
              </w:rPr>
              <w:t>通</w:t>
            </w:r>
          </w:p>
          <w:p>
            <w:pPr>
              <w:widowControl/>
              <w:jc w:val="center"/>
              <w:rPr>
                <w:rFonts w:hAnsi="宋体"/>
                <w:b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/>
                <w:color w:val="auto"/>
                <w:w w:val="50"/>
                <w:kern w:val="0"/>
                <w:sz w:val="15"/>
                <w:szCs w:val="15"/>
              </w:rPr>
              <w:t>识</w:t>
            </w:r>
          </w:p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/>
                <w:color w:val="auto"/>
                <w:w w:val="50"/>
                <w:kern w:val="0"/>
                <w:sz w:val="15"/>
                <w:szCs w:val="15"/>
              </w:rPr>
              <w:t>课</w:t>
            </w:r>
          </w:p>
        </w:tc>
        <w:tc>
          <w:tcPr>
            <w:tcW w:w="85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color w:val="auto"/>
                <w:w w:val="50"/>
                <w:kern w:val="0"/>
                <w:sz w:val="15"/>
                <w:szCs w:val="15"/>
              </w:rPr>
              <w:t>大学外语</w:t>
            </w:r>
          </w:p>
        </w:tc>
        <w:tc>
          <w:tcPr>
            <w:tcW w:w="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color w:val="auto"/>
                <w:w w:val="50"/>
                <w:kern w:val="0"/>
                <w:sz w:val="15"/>
                <w:szCs w:val="15"/>
              </w:rPr>
              <w:t>16.0</w:t>
            </w: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color w:val="auto"/>
                <w:w w:val="50"/>
                <w:kern w:val="0"/>
                <w:sz w:val="15"/>
                <w:szCs w:val="15"/>
              </w:rPr>
              <w:t>√</w:t>
            </w: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256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128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128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28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28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34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34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34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34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32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32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2</w:t>
            </w:r>
          </w:p>
        </w:tc>
        <w:tc>
          <w:tcPr>
            <w:tcW w:w="20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color w:val="auto"/>
                <w:w w:val="45"/>
                <w:kern w:val="0"/>
                <w:sz w:val="15"/>
                <w:szCs w:val="15"/>
              </w:rPr>
              <w:t>思想道德修养与法律基础</w:t>
            </w:r>
          </w:p>
        </w:tc>
        <w:tc>
          <w:tcPr>
            <w:tcW w:w="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color w:val="auto"/>
                <w:w w:val="50"/>
                <w:kern w:val="0"/>
                <w:sz w:val="15"/>
                <w:szCs w:val="15"/>
              </w:rPr>
              <w:t>3.0</w:t>
            </w: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color w:val="auto"/>
                <w:w w:val="50"/>
                <w:kern w:val="0"/>
                <w:sz w:val="15"/>
                <w:szCs w:val="15"/>
              </w:rPr>
              <w:t>√</w:t>
            </w:r>
          </w:p>
        </w:tc>
        <w:tc>
          <w:tcPr>
            <w:tcW w:w="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48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36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12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  <w:t>36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  <w:t>0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  <w:t>0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  <w:t>4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  <w:t>0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  <w:t>2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  <w:t>0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  <w:t>2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  <w:t>0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  <w:t>2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  <w:t>0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  <w:t>2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rFonts w:hint="eastAsia"/>
                <w:color w:val="auto"/>
                <w:w w:val="50"/>
                <w:sz w:val="15"/>
                <w:szCs w:val="15"/>
              </w:rPr>
              <w:t>...</w:t>
            </w:r>
          </w:p>
        </w:tc>
        <w:tc>
          <w:tcPr>
            <w:tcW w:w="20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rFonts w:hAnsi="宋体"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color w:val="auto"/>
                <w:w w:val="50"/>
                <w:kern w:val="0"/>
                <w:sz w:val="15"/>
                <w:szCs w:val="15"/>
              </w:rPr>
              <w:t>...</w:t>
            </w:r>
          </w:p>
        </w:tc>
        <w:tc>
          <w:tcPr>
            <w:tcW w:w="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0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rFonts w:hAnsi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0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rFonts w:hAnsi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12</w:t>
            </w:r>
          </w:p>
        </w:tc>
        <w:tc>
          <w:tcPr>
            <w:tcW w:w="20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Ansi="宋体"/>
                <w:b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/>
                <w:color w:val="auto"/>
                <w:w w:val="50"/>
                <w:kern w:val="0"/>
                <w:sz w:val="15"/>
                <w:szCs w:val="15"/>
              </w:rPr>
              <w:t>专</w:t>
            </w:r>
          </w:p>
          <w:p>
            <w:pPr>
              <w:widowControl/>
              <w:jc w:val="center"/>
              <w:rPr>
                <w:rFonts w:hAnsi="宋体"/>
                <w:b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/>
                <w:color w:val="auto"/>
                <w:w w:val="50"/>
                <w:kern w:val="0"/>
                <w:sz w:val="15"/>
                <w:szCs w:val="15"/>
              </w:rPr>
              <w:t>业</w:t>
            </w:r>
          </w:p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/>
                <w:b/>
                <w:color w:val="auto"/>
                <w:w w:val="50"/>
                <w:kern w:val="0"/>
                <w:sz w:val="15"/>
                <w:szCs w:val="15"/>
              </w:rPr>
              <w:t>基</w:t>
            </w:r>
          </w:p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/>
                <w:b/>
                <w:color w:val="auto"/>
                <w:w w:val="50"/>
                <w:kern w:val="0"/>
                <w:sz w:val="15"/>
                <w:szCs w:val="15"/>
              </w:rPr>
              <w:t>础</w:t>
            </w:r>
          </w:p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/>
                <w:b/>
                <w:color w:val="auto"/>
                <w:w w:val="50"/>
                <w:kern w:val="0"/>
                <w:sz w:val="15"/>
                <w:szCs w:val="15"/>
              </w:rPr>
              <w:t>课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color w:val="auto"/>
                <w:w w:val="50"/>
                <w:kern w:val="0"/>
                <w:sz w:val="15"/>
                <w:szCs w:val="15"/>
              </w:rPr>
              <w:t>药理学</w:t>
            </w:r>
          </w:p>
        </w:tc>
        <w:tc>
          <w:tcPr>
            <w:tcW w:w="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color w:val="auto"/>
                <w:w w:val="50"/>
                <w:kern w:val="0"/>
                <w:sz w:val="15"/>
                <w:szCs w:val="15"/>
              </w:rPr>
              <w:t>4.0</w:t>
            </w: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color w:val="auto"/>
                <w:w w:val="50"/>
                <w:kern w:val="0"/>
                <w:sz w:val="15"/>
                <w:szCs w:val="15"/>
              </w:rPr>
              <w:t>√</w:t>
            </w: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64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64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0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64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0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13</w:t>
            </w:r>
          </w:p>
        </w:tc>
        <w:tc>
          <w:tcPr>
            <w:tcW w:w="20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color w:val="auto"/>
                <w:w w:val="50"/>
                <w:kern w:val="0"/>
                <w:sz w:val="15"/>
                <w:szCs w:val="15"/>
              </w:rPr>
              <w:t>细胞生物学</w:t>
            </w:r>
          </w:p>
        </w:tc>
        <w:tc>
          <w:tcPr>
            <w:tcW w:w="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color w:val="auto"/>
                <w:w w:val="50"/>
                <w:kern w:val="0"/>
                <w:sz w:val="15"/>
                <w:szCs w:val="15"/>
              </w:rPr>
              <w:t>2.0</w:t>
            </w: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color w:val="auto"/>
                <w:w w:val="50"/>
                <w:kern w:val="0"/>
                <w:sz w:val="15"/>
                <w:szCs w:val="15"/>
              </w:rPr>
              <w:t>√</w:t>
            </w: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32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24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8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24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0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0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bCs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rFonts w:hint="eastAsia"/>
                <w:color w:val="auto"/>
                <w:w w:val="50"/>
                <w:sz w:val="15"/>
                <w:szCs w:val="15"/>
              </w:rPr>
              <w:t>...</w:t>
            </w:r>
          </w:p>
        </w:tc>
        <w:tc>
          <w:tcPr>
            <w:tcW w:w="20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bCs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Cs/>
                <w:color w:val="auto"/>
                <w:w w:val="50"/>
                <w:kern w:val="0"/>
                <w:sz w:val="15"/>
                <w:szCs w:val="15"/>
              </w:rPr>
              <w:t>...</w:t>
            </w:r>
          </w:p>
        </w:tc>
        <w:tc>
          <w:tcPr>
            <w:tcW w:w="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41</w:t>
            </w:r>
          </w:p>
        </w:tc>
        <w:tc>
          <w:tcPr>
            <w:tcW w:w="20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/>
                <w:b/>
                <w:color w:val="auto"/>
                <w:w w:val="50"/>
                <w:kern w:val="0"/>
                <w:sz w:val="15"/>
                <w:szCs w:val="15"/>
              </w:rPr>
              <w:t>专</w:t>
            </w:r>
          </w:p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/>
                <w:b/>
                <w:color w:val="auto"/>
                <w:w w:val="50"/>
                <w:kern w:val="0"/>
                <w:sz w:val="15"/>
                <w:szCs w:val="15"/>
              </w:rPr>
              <w:t>业</w:t>
            </w:r>
          </w:p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/>
                <w:b/>
                <w:color w:val="auto"/>
                <w:w w:val="50"/>
                <w:kern w:val="0"/>
                <w:sz w:val="15"/>
                <w:szCs w:val="15"/>
              </w:rPr>
              <w:t>课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color w:val="auto"/>
                <w:w w:val="50"/>
                <w:kern w:val="0"/>
                <w:sz w:val="15"/>
                <w:szCs w:val="15"/>
              </w:rPr>
              <w:t>内科学</w:t>
            </w:r>
          </w:p>
        </w:tc>
        <w:tc>
          <w:tcPr>
            <w:tcW w:w="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color w:val="auto"/>
                <w:w w:val="50"/>
                <w:kern w:val="0"/>
                <w:sz w:val="15"/>
                <w:szCs w:val="15"/>
              </w:rPr>
              <w:t>9.6</w:t>
            </w: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color w:val="auto"/>
                <w:w w:val="50"/>
                <w:kern w:val="0"/>
                <w:sz w:val="15"/>
                <w:szCs w:val="15"/>
              </w:rPr>
              <w:t>√</w:t>
            </w: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154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110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44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54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22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56</w:t>
            </w:r>
          </w:p>
        </w:tc>
        <w:tc>
          <w:tcPr>
            <w:tcW w:w="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22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42</w:t>
            </w:r>
          </w:p>
        </w:tc>
        <w:tc>
          <w:tcPr>
            <w:tcW w:w="20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color w:val="auto"/>
                <w:w w:val="50"/>
                <w:kern w:val="0"/>
                <w:sz w:val="15"/>
                <w:szCs w:val="15"/>
              </w:rPr>
              <w:t>外科学</w:t>
            </w:r>
          </w:p>
        </w:tc>
        <w:tc>
          <w:tcPr>
            <w:tcW w:w="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color w:val="auto"/>
                <w:w w:val="50"/>
                <w:kern w:val="0"/>
                <w:sz w:val="15"/>
                <w:szCs w:val="15"/>
              </w:rPr>
              <w:t>10.3</w:t>
            </w: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color w:val="auto"/>
                <w:w w:val="50"/>
                <w:kern w:val="0"/>
                <w:sz w:val="15"/>
                <w:szCs w:val="15"/>
              </w:rPr>
              <w:t>√</w:t>
            </w: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164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110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54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54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26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56</w:t>
            </w:r>
          </w:p>
        </w:tc>
        <w:tc>
          <w:tcPr>
            <w:tcW w:w="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28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0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rFonts w:hAnsi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nil"/>
              <w:left w:val="single" w:color="auto" w:sz="8" w:space="0"/>
              <w:bottom w:val="single" w:color="auto" w:sz="2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03" w:type="dxa"/>
            <w:vMerge w:val="continue"/>
            <w:tcBorders>
              <w:left w:val="single" w:color="auto" w:sz="4" w:space="0"/>
              <w:bottom w:val="single" w:color="auto" w:sz="2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rFonts w:hAnsi="宋体"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2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2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rFonts w:hint="eastAsia"/>
                <w:color w:val="auto"/>
                <w:w w:val="50"/>
                <w:sz w:val="15"/>
                <w:szCs w:val="15"/>
              </w:rPr>
              <w:t>...</w:t>
            </w:r>
          </w:p>
        </w:tc>
        <w:tc>
          <w:tcPr>
            <w:tcW w:w="20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rFonts w:hAnsi="宋体"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color w:val="auto"/>
                <w:w w:val="50"/>
                <w:kern w:val="0"/>
                <w:sz w:val="15"/>
                <w:szCs w:val="15"/>
              </w:rPr>
              <w:t>...</w:t>
            </w:r>
          </w:p>
        </w:tc>
        <w:tc>
          <w:tcPr>
            <w:tcW w:w="2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54</w:t>
            </w:r>
          </w:p>
        </w:tc>
        <w:tc>
          <w:tcPr>
            <w:tcW w:w="203" w:type="dxa"/>
            <w:vMerge w:val="restart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Ansi="宋体"/>
                <w:b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/>
                <w:color w:val="auto"/>
                <w:w w:val="50"/>
                <w:kern w:val="0"/>
                <w:sz w:val="15"/>
                <w:szCs w:val="15"/>
              </w:rPr>
              <w:t>专</w:t>
            </w:r>
          </w:p>
          <w:p>
            <w:pPr>
              <w:widowControl/>
              <w:jc w:val="center"/>
              <w:rPr>
                <w:rFonts w:hAnsi="宋体"/>
                <w:b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/>
                <w:color w:val="auto"/>
                <w:w w:val="50"/>
                <w:kern w:val="0"/>
                <w:sz w:val="15"/>
                <w:szCs w:val="15"/>
              </w:rPr>
              <w:t>业</w:t>
            </w:r>
          </w:p>
          <w:p>
            <w:pPr>
              <w:widowControl/>
              <w:jc w:val="center"/>
              <w:rPr>
                <w:rFonts w:hAnsi="宋体"/>
                <w:b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/>
                <w:color w:val="auto"/>
                <w:w w:val="50"/>
                <w:kern w:val="0"/>
                <w:sz w:val="15"/>
                <w:szCs w:val="15"/>
              </w:rPr>
              <w:t>拓</w:t>
            </w:r>
          </w:p>
          <w:p>
            <w:pPr>
              <w:widowControl/>
              <w:jc w:val="center"/>
              <w:rPr>
                <w:rFonts w:hAnsi="宋体"/>
                <w:b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/>
                <w:color w:val="auto"/>
                <w:w w:val="50"/>
                <w:kern w:val="0"/>
                <w:sz w:val="15"/>
                <w:szCs w:val="15"/>
              </w:rPr>
              <w:t>展</w:t>
            </w:r>
          </w:p>
          <w:p>
            <w:pPr>
              <w:widowControl/>
              <w:jc w:val="center"/>
              <w:rPr>
                <w:b/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b/>
                <w:color w:val="auto"/>
                <w:w w:val="50"/>
                <w:kern w:val="0"/>
                <w:sz w:val="15"/>
                <w:szCs w:val="15"/>
              </w:rPr>
              <w:t>课</w:t>
            </w:r>
          </w:p>
        </w:tc>
        <w:tc>
          <w:tcPr>
            <w:tcW w:w="854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single" w:color="auto" w:sz="2" w:space="0"/>
              <w:left w:val="nil"/>
              <w:bottom w:val="single" w:color="auto" w:sz="4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single" w:color="auto" w:sz="2" w:space="0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  <w:r>
              <w:rPr>
                <w:color w:val="auto"/>
                <w:w w:val="50"/>
                <w:sz w:val="15"/>
                <w:szCs w:val="15"/>
              </w:rPr>
              <w:t>55</w:t>
            </w:r>
          </w:p>
        </w:tc>
        <w:tc>
          <w:tcPr>
            <w:tcW w:w="2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0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26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  <w:r>
              <w:rPr>
                <w:rFonts w:hint="eastAsia" w:hAnsi="宋体"/>
                <w:color w:val="auto"/>
                <w:w w:val="50"/>
                <w:kern w:val="0"/>
                <w:sz w:val="15"/>
                <w:szCs w:val="15"/>
              </w:rPr>
              <w:t>合计</w:t>
            </w:r>
          </w:p>
        </w:tc>
        <w:tc>
          <w:tcPr>
            <w:tcW w:w="691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color w:val="auto"/>
                <w:w w:val="50"/>
                <w:kern w:val="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color w:val="auto"/>
                <w:w w:val="50"/>
                <w:sz w:val="15"/>
                <w:szCs w:val="15"/>
              </w:rPr>
            </w:pPr>
          </w:p>
        </w:tc>
      </w:tr>
    </w:tbl>
    <w:p>
      <w:pPr>
        <w:adjustRightInd w:val="0"/>
        <w:snapToGrid w:val="0"/>
        <w:spacing w:line="300" w:lineRule="auto"/>
        <w:jc w:val="center"/>
        <w:rPr>
          <w:rFonts w:eastAsia="黑体"/>
          <w:color w:val="auto"/>
          <w:sz w:val="18"/>
          <w:szCs w:val="18"/>
        </w:rPr>
      </w:pPr>
    </w:p>
    <w:p>
      <w:pPr>
        <w:adjustRightInd w:val="0"/>
        <w:snapToGrid w:val="0"/>
        <w:spacing w:line="300" w:lineRule="auto"/>
        <w:rPr>
          <w:rFonts w:eastAsia="黑体"/>
          <w:b/>
          <w:bCs/>
          <w:color w:val="auto"/>
          <w:sz w:val="18"/>
          <w:szCs w:val="18"/>
        </w:rPr>
      </w:pPr>
    </w:p>
    <w:p>
      <w:pPr>
        <w:widowControl/>
        <w:adjustRightInd w:val="0"/>
        <w:snapToGrid w:val="0"/>
        <w:spacing w:line="300" w:lineRule="auto"/>
        <w:jc w:val="center"/>
        <w:rPr>
          <w:rFonts w:hint="eastAsia" w:ascii="黑体" w:hAnsi="宋体" w:eastAsia="黑体" w:cs="宋体"/>
          <w:b/>
          <w:bCs/>
          <w:color w:val="auto"/>
          <w:kern w:val="0"/>
          <w:sz w:val="18"/>
          <w:szCs w:val="18"/>
          <w:highlight w:val="yellow"/>
          <w:lang w:eastAsia="zh-CN"/>
        </w:rPr>
      </w:pPr>
      <w:r>
        <w:rPr>
          <w:rFonts w:hint="eastAsia" w:ascii="黑体" w:hAnsi="宋体" w:eastAsia="黑体" w:cs="宋体"/>
          <w:b/>
          <w:bCs/>
          <w:color w:val="auto"/>
          <w:kern w:val="0"/>
          <w:sz w:val="18"/>
          <w:szCs w:val="18"/>
        </w:rPr>
        <w:t>表3  临床医学专业选修课教学进程表</w:t>
      </w:r>
    </w:p>
    <w:tbl>
      <w:tblPr>
        <w:tblStyle w:val="20"/>
        <w:tblW w:w="7969" w:type="dxa"/>
        <w:jc w:val="center"/>
        <w:tblBorders>
          <w:top w:val="single" w:color="000000" w:themeColor="text1" w:sz="2" w:space="0"/>
          <w:left w:val="single" w:color="000000" w:themeColor="text1" w:sz="2" w:space="0"/>
          <w:bottom w:val="single" w:color="000000" w:themeColor="text1" w:sz="2" w:space="0"/>
          <w:right w:val="single" w:color="000000" w:themeColor="text1" w:sz="2" w:space="0"/>
          <w:insideH w:val="single" w:color="000000" w:themeColor="text1" w:sz="2" w:space="0"/>
          <w:insideV w:val="single" w:color="000000" w:themeColor="text1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993"/>
        <w:gridCol w:w="1230"/>
        <w:gridCol w:w="795"/>
        <w:gridCol w:w="810"/>
        <w:gridCol w:w="962"/>
        <w:gridCol w:w="855"/>
        <w:gridCol w:w="855"/>
        <w:gridCol w:w="855"/>
      </w:tblGrid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sz w:val="18"/>
                <w:szCs w:val="18"/>
              </w:rPr>
              <w:t>序号</w:t>
            </w:r>
          </w:p>
        </w:tc>
        <w:tc>
          <w:tcPr>
            <w:tcW w:w="993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auto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sz w:val="18"/>
                <w:szCs w:val="18"/>
              </w:rPr>
              <w:t>课程性质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sz w:val="18"/>
                <w:szCs w:val="18"/>
              </w:rPr>
              <w:t>课程名称</w:t>
            </w: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sz w:val="18"/>
                <w:szCs w:val="18"/>
              </w:rPr>
              <w:t>学分</w:t>
            </w: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sz w:val="18"/>
                <w:szCs w:val="18"/>
              </w:rPr>
              <w:t>学时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sz w:val="18"/>
                <w:szCs w:val="18"/>
              </w:rPr>
              <w:t>课程名称</w:t>
            </w: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sz w:val="18"/>
                <w:szCs w:val="18"/>
              </w:rPr>
              <w:t>学分</w:t>
            </w: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sz w:val="18"/>
                <w:szCs w:val="18"/>
              </w:rPr>
              <w:t>学时</w:t>
            </w: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艺术类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kern w:val="0"/>
                <w:sz w:val="18"/>
                <w:szCs w:val="18"/>
              </w:rPr>
              <w:t>艺术导论</w:t>
            </w: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16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kern w:val="0"/>
                <w:sz w:val="18"/>
                <w:szCs w:val="18"/>
              </w:rPr>
              <w:t>美术鉴赏</w:t>
            </w: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16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hAnsi="宋体" w:eastAsia="黑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至少2学分</w:t>
            </w:r>
          </w:p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99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kern w:val="0"/>
                <w:sz w:val="18"/>
                <w:szCs w:val="18"/>
              </w:rPr>
              <w:t>戏剧鉴赏</w:t>
            </w: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16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kern w:val="0"/>
                <w:sz w:val="18"/>
                <w:szCs w:val="18"/>
              </w:rPr>
              <w:t>影视鉴赏</w:t>
            </w: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16</w:t>
            </w: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3</w:t>
            </w:r>
          </w:p>
        </w:tc>
        <w:tc>
          <w:tcPr>
            <w:tcW w:w="99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kern w:val="0"/>
                <w:sz w:val="18"/>
                <w:szCs w:val="18"/>
              </w:rPr>
              <w:t>戏曲鉴赏</w:t>
            </w: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16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kern w:val="0"/>
                <w:sz w:val="18"/>
                <w:szCs w:val="18"/>
              </w:rPr>
              <w:t>舞蹈鉴赏</w:t>
            </w: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16</w:t>
            </w: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kern w:val="0"/>
                <w:sz w:val="18"/>
                <w:szCs w:val="18"/>
              </w:rPr>
              <w:t>音乐鉴赏</w:t>
            </w: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16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kern w:val="0"/>
                <w:sz w:val="18"/>
                <w:szCs w:val="18"/>
              </w:rPr>
              <w:t>书法鉴赏</w:t>
            </w: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16</w:t>
            </w: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...</w:t>
            </w:r>
          </w:p>
        </w:tc>
        <w:tc>
          <w:tcPr>
            <w:tcW w:w="99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kern w:val="0"/>
                <w:sz w:val="18"/>
                <w:szCs w:val="18"/>
              </w:rPr>
              <w:t>通识类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18"/>
                <w:szCs w:val="18"/>
                <w:highlight w:val="none"/>
                <w:lang w:eastAsia="zh-CN"/>
              </w:rPr>
              <w:t>实验室安全与防护</w:t>
            </w: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hAnsi="宋体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hAnsi="宋体"/>
                <w:color w:val="auto"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color w:val="auto"/>
                <w:sz w:val="18"/>
                <w:szCs w:val="18"/>
                <w:highlight w:val="none"/>
                <w:lang w:eastAsia="zh-CN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至少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学分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auto"/>
                <w:kern w:val="0"/>
                <w:sz w:val="18"/>
                <w:szCs w:val="18"/>
              </w:rPr>
              <w:t>专业类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至少8学分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both"/>
              <w:rPr>
                <w:rFonts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</w:tbl>
    <w:p>
      <w:pPr>
        <w:widowControl/>
        <w:adjustRightInd w:val="0"/>
        <w:snapToGrid w:val="0"/>
        <w:spacing w:line="300" w:lineRule="auto"/>
        <w:ind w:firstLine="180" w:firstLineChars="100"/>
        <w:jc w:val="left"/>
        <w:rPr>
          <w:rFonts w:ascii="黑体" w:hAnsi="宋体" w:eastAsia="黑体" w:cs="宋体"/>
          <w:color w:val="auto"/>
          <w:kern w:val="0"/>
          <w:sz w:val="18"/>
          <w:szCs w:val="18"/>
        </w:rPr>
      </w:pPr>
      <w:r>
        <w:rPr>
          <w:rFonts w:hint="eastAsia" w:ascii="黑体" w:hAnsi="宋体" w:eastAsia="黑体" w:cs="宋体"/>
          <w:color w:val="auto"/>
          <w:kern w:val="0"/>
          <w:sz w:val="18"/>
          <w:szCs w:val="18"/>
        </w:rPr>
        <w:t>注：除以上任选课，学院还开设近百门网络任选课。</w:t>
      </w:r>
    </w:p>
    <w:p>
      <w:pPr>
        <w:widowControl/>
        <w:adjustRightInd w:val="0"/>
        <w:snapToGrid w:val="0"/>
        <w:spacing w:line="300" w:lineRule="auto"/>
        <w:jc w:val="center"/>
        <w:rPr>
          <w:rFonts w:eastAsia="黑体" w:cs="宋体"/>
          <w:color w:val="auto"/>
          <w:kern w:val="0"/>
          <w:sz w:val="18"/>
          <w:szCs w:val="18"/>
        </w:rPr>
      </w:pPr>
    </w:p>
    <w:p>
      <w:pPr>
        <w:widowControl/>
        <w:adjustRightInd w:val="0"/>
        <w:snapToGrid w:val="0"/>
        <w:spacing w:line="300" w:lineRule="auto"/>
        <w:jc w:val="both"/>
        <w:rPr>
          <w:rFonts w:eastAsia="黑体" w:cs="宋体"/>
          <w:color w:val="auto"/>
          <w:kern w:val="0"/>
          <w:sz w:val="18"/>
          <w:szCs w:val="18"/>
        </w:rPr>
      </w:pPr>
    </w:p>
    <w:p>
      <w:pPr>
        <w:widowControl/>
        <w:adjustRightInd w:val="0"/>
        <w:snapToGrid w:val="0"/>
        <w:spacing w:line="300" w:lineRule="auto"/>
        <w:jc w:val="both"/>
        <w:rPr>
          <w:rFonts w:eastAsia="黑体" w:cs="宋体"/>
          <w:color w:val="auto"/>
          <w:kern w:val="0"/>
          <w:sz w:val="18"/>
          <w:szCs w:val="18"/>
        </w:rPr>
      </w:pPr>
    </w:p>
    <w:p>
      <w:pPr>
        <w:widowControl/>
        <w:adjustRightInd w:val="0"/>
        <w:snapToGrid w:val="0"/>
        <w:spacing w:line="300" w:lineRule="auto"/>
        <w:jc w:val="both"/>
        <w:rPr>
          <w:rFonts w:eastAsia="黑体" w:cs="宋体"/>
          <w:color w:val="auto"/>
          <w:kern w:val="0"/>
          <w:sz w:val="18"/>
          <w:szCs w:val="18"/>
        </w:rPr>
      </w:pPr>
    </w:p>
    <w:p>
      <w:pPr>
        <w:widowControl/>
        <w:adjustRightInd w:val="0"/>
        <w:snapToGrid w:val="0"/>
        <w:spacing w:line="300" w:lineRule="auto"/>
        <w:jc w:val="center"/>
        <w:rPr>
          <w:rFonts w:eastAsia="黑体" w:cs="宋体"/>
          <w:color w:val="auto"/>
          <w:kern w:val="0"/>
          <w:sz w:val="18"/>
          <w:szCs w:val="18"/>
        </w:rPr>
      </w:pPr>
    </w:p>
    <w:p>
      <w:pPr>
        <w:widowControl/>
        <w:adjustRightInd w:val="0"/>
        <w:snapToGrid w:val="0"/>
        <w:spacing w:line="300" w:lineRule="auto"/>
        <w:jc w:val="center"/>
        <w:rPr>
          <w:rFonts w:ascii="黑体" w:hAnsi="宋体" w:eastAsia="黑体" w:cs="宋体"/>
          <w:b/>
          <w:bCs/>
          <w:color w:val="auto"/>
          <w:kern w:val="0"/>
          <w:sz w:val="18"/>
          <w:szCs w:val="18"/>
        </w:rPr>
      </w:pPr>
      <w:r>
        <w:rPr>
          <w:rFonts w:hint="eastAsia" w:ascii="黑体" w:hAnsi="宋体" w:eastAsia="黑体" w:cs="宋体"/>
          <w:b/>
          <w:bCs/>
          <w:color w:val="auto"/>
          <w:kern w:val="0"/>
          <w:sz w:val="18"/>
          <w:szCs w:val="18"/>
        </w:rPr>
        <w:t>表</w:t>
      </w:r>
      <w:r>
        <w:rPr>
          <w:rFonts w:ascii="黑体" w:hAnsi="宋体" w:eastAsia="黑体" w:cs="宋体"/>
          <w:b/>
          <w:bCs/>
          <w:color w:val="auto"/>
          <w:kern w:val="0"/>
          <w:sz w:val="18"/>
          <w:szCs w:val="18"/>
        </w:rPr>
        <w:t xml:space="preserve">4  </w:t>
      </w:r>
      <w:r>
        <w:rPr>
          <w:rFonts w:hint="eastAsia" w:ascii="黑体" w:hAnsi="宋体" w:eastAsia="黑体" w:cs="宋体"/>
          <w:b/>
          <w:bCs/>
          <w:color w:val="auto"/>
          <w:kern w:val="0"/>
          <w:sz w:val="18"/>
          <w:szCs w:val="18"/>
        </w:rPr>
        <w:t>专业方向选修模块教学进程表</w:t>
      </w:r>
    </w:p>
    <w:tbl>
      <w:tblPr>
        <w:tblStyle w:val="20"/>
        <w:tblW w:w="9075" w:type="dxa"/>
        <w:jc w:val="center"/>
        <w:tblBorders>
          <w:top w:val="single" w:color="000000" w:themeColor="text1" w:sz="2" w:space="0"/>
          <w:left w:val="single" w:color="000000" w:themeColor="text1" w:sz="2" w:space="0"/>
          <w:bottom w:val="single" w:color="000000" w:themeColor="text1" w:sz="2" w:space="0"/>
          <w:right w:val="single" w:color="000000" w:themeColor="text1" w:sz="2" w:space="0"/>
          <w:insideH w:val="single" w:color="000000" w:themeColor="text1" w:sz="2" w:space="0"/>
          <w:insideV w:val="single" w:color="000000" w:themeColor="text1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2135"/>
        <w:gridCol w:w="1054"/>
        <w:gridCol w:w="1054"/>
        <w:gridCol w:w="1054"/>
        <w:gridCol w:w="788"/>
        <w:gridCol w:w="675"/>
        <w:gridCol w:w="7"/>
        <w:gridCol w:w="683"/>
        <w:gridCol w:w="765"/>
      </w:tblGrid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方向</w:t>
            </w:r>
          </w:p>
        </w:tc>
        <w:tc>
          <w:tcPr>
            <w:tcW w:w="213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课程名称</w:t>
            </w:r>
          </w:p>
        </w:tc>
        <w:tc>
          <w:tcPr>
            <w:tcW w:w="105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学分</w:t>
            </w:r>
          </w:p>
        </w:tc>
        <w:tc>
          <w:tcPr>
            <w:tcW w:w="21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考核</w:t>
            </w:r>
          </w:p>
        </w:tc>
        <w:tc>
          <w:tcPr>
            <w:tcW w:w="215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学时</w:t>
            </w:r>
          </w:p>
        </w:tc>
        <w:tc>
          <w:tcPr>
            <w:tcW w:w="76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学期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3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考试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考查</w:t>
            </w:r>
          </w:p>
        </w:tc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总计</w:t>
            </w:r>
          </w:p>
        </w:tc>
        <w:tc>
          <w:tcPr>
            <w:tcW w:w="6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理论</w:t>
            </w:r>
          </w:p>
        </w:tc>
        <w:tc>
          <w:tcPr>
            <w:tcW w:w="68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实践</w:t>
            </w:r>
          </w:p>
        </w:tc>
        <w:tc>
          <w:tcPr>
            <w:tcW w:w="76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</w:rPr>
              <w:t>×××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方向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验光技术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1.3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√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20</w:t>
            </w:r>
          </w:p>
        </w:tc>
        <w:tc>
          <w:tcPr>
            <w:tcW w:w="6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12</w:t>
            </w:r>
          </w:p>
        </w:tc>
        <w:tc>
          <w:tcPr>
            <w:tcW w:w="68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8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6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...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kern w:val="0"/>
                <w:sz w:val="18"/>
                <w:szCs w:val="18"/>
              </w:rPr>
              <w:t>×××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方向</w:t>
            </w:r>
          </w:p>
        </w:tc>
        <w:tc>
          <w:tcPr>
            <w:tcW w:w="21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麻醉解剖学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1.3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18"/>
                <w:szCs w:val="18"/>
              </w:rPr>
              <w:t>√</w:t>
            </w:r>
          </w:p>
        </w:tc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20</w:t>
            </w:r>
          </w:p>
        </w:tc>
        <w:tc>
          <w:tcPr>
            <w:tcW w:w="6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10</w:t>
            </w:r>
          </w:p>
        </w:tc>
        <w:tc>
          <w:tcPr>
            <w:tcW w:w="68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10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color w:val="auto"/>
                <w:kern w:val="0"/>
                <w:sz w:val="18"/>
                <w:szCs w:val="18"/>
              </w:rPr>
              <w:t>6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...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kern w:val="0"/>
                <w:sz w:val="18"/>
                <w:szCs w:val="18"/>
              </w:rPr>
            </w:pPr>
          </w:p>
        </w:tc>
      </w:tr>
    </w:tbl>
    <w:p>
      <w:pPr>
        <w:widowControl/>
        <w:adjustRightInd w:val="0"/>
        <w:snapToGrid w:val="0"/>
        <w:spacing w:line="300" w:lineRule="auto"/>
        <w:jc w:val="center"/>
        <w:rPr>
          <w:rFonts w:ascii="黑体" w:hAnsi="宋体" w:eastAsia="黑体" w:cs="宋体"/>
          <w:b/>
          <w:bCs/>
          <w:color w:val="auto"/>
          <w:kern w:val="0"/>
          <w:sz w:val="18"/>
          <w:szCs w:val="18"/>
        </w:rPr>
      </w:pPr>
    </w:p>
    <w:p>
      <w:pPr>
        <w:widowControl/>
        <w:adjustRightInd w:val="0"/>
        <w:snapToGrid w:val="0"/>
        <w:spacing w:line="300" w:lineRule="auto"/>
        <w:jc w:val="center"/>
        <w:rPr>
          <w:rFonts w:ascii="黑体" w:hAnsi="宋体" w:eastAsia="黑体" w:cs="宋体"/>
          <w:b/>
          <w:bCs/>
          <w:color w:val="auto"/>
          <w:kern w:val="0"/>
          <w:sz w:val="18"/>
          <w:szCs w:val="18"/>
        </w:rPr>
      </w:pPr>
      <w:r>
        <w:rPr>
          <w:rFonts w:hint="eastAsia" w:ascii="黑体" w:hAnsi="宋体" w:eastAsia="黑体" w:cs="宋体"/>
          <w:b/>
          <w:bCs/>
          <w:color w:val="auto"/>
          <w:kern w:val="0"/>
          <w:sz w:val="18"/>
          <w:szCs w:val="18"/>
        </w:rPr>
        <w:t>表</w:t>
      </w:r>
      <w:r>
        <w:rPr>
          <w:rFonts w:ascii="黑体" w:hAnsi="宋体" w:eastAsia="黑体" w:cs="宋体"/>
          <w:b/>
          <w:bCs/>
          <w:color w:val="auto"/>
          <w:kern w:val="0"/>
          <w:sz w:val="18"/>
          <w:szCs w:val="18"/>
        </w:rPr>
        <w:t xml:space="preserve">5 </w:t>
      </w:r>
      <w:r>
        <w:rPr>
          <w:rFonts w:ascii="黑体" w:hAnsi="宋体" w:eastAsia="黑体" w:cs="宋体"/>
          <w:b/>
          <w:bCs/>
          <w:color w:val="auto"/>
          <w:kern w:val="0"/>
          <w:sz w:val="18"/>
          <w:szCs w:val="18"/>
        </w:rPr>
        <w:t xml:space="preserve"> </w:t>
      </w:r>
      <w:r>
        <w:rPr>
          <w:rFonts w:hint="eastAsia" w:ascii="黑体" w:hAnsi="宋体" w:eastAsia="黑体" w:cs="宋体"/>
          <w:b/>
          <w:bCs/>
          <w:color w:val="auto"/>
          <w:kern w:val="0"/>
          <w:sz w:val="18"/>
          <w:szCs w:val="18"/>
        </w:rPr>
        <w:t>集中实践环节</w:t>
      </w:r>
      <w:r>
        <w:rPr>
          <w:rFonts w:hint="eastAsia" w:ascii="黑体" w:hAnsi="宋体" w:eastAsia="黑体" w:cs="宋体"/>
          <w:b/>
          <w:bCs/>
          <w:color w:val="auto"/>
          <w:kern w:val="0"/>
          <w:sz w:val="18"/>
          <w:szCs w:val="18"/>
        </w:rPr>
        <w:t>安排表</w:t>
      </w:r>
      <w:r>
        <w:rPr>
          <w:rFonts w:ascii="黑体" w:hAnsi="宋体" w:eastAsia="黑体" w:cs="宋体"/>
          <w:b/>
          <w:bCs/>
          <w:color w:val="auto"/>
          <w:kern w:val="0"/>
          <w:sz w:val="18"/>
          <w:szCs w:val="18"/>
        </w:rPr>
        <w:t>(48</w:t>
      </w:r>
      <w:r>
        <w:rPr>
          <w:rFonts w:hint="eastAsia" w:ascii="黑体" w:hAnsi="宋体" w:eastAsia="黑体" w:cs="宋体"/>
          <w:b/>
          <w:bCs/>
          <w:color w:val="auto"/>
          <w:kern w:val="0"/>
          <w:sz w:val="18"/>
          <w:szCs w:val="18"/>
        </w:rPr>
        <w:t>周，</w:t>
      </w:r>
      <w:r>
        <w:rPr>
          <w:rFonts w:ascii="黑体" w:hAnsi="宋体" w:eastAsia="黑体" w:cs="宋体"/>
          <w:b/>
          <w:bCs/>
          <w:color w:val="auto"/>
          <w:kern w:val="0"/>
          <w:sz w:val="18"/>
          <w:szCs w:val="18"/>
        </w:rPr>
        <w:t>48</w:t>
      </w:r>
      <w:r>
        <w:rPr>
          <w:rFonts w:hint="eastAsia" w:ascii="黑体" w:hAnsi="宋体" w:eastAsia="黑体" w:cs="宋体"/>
          <w:b/>
          <w:bCs/>
          <w:color w:val="auto"/>
          <w:kern w:val="0"/>
          <w:sz w:val="18"/>
          <w:szCs w:val="18"/>
        </w:rPr>
        <w:t>学分</w:t>
      </w:r>
      <w:r>
        <w:rPr>
          <w:rFonts w:ascii="黑体" w:hAnsi="宋体" w:eastAsia="黑体" w:cs="宋体"/>
          <w:b/>
          <w:bCs/>
          <w:color w:val="auto"/>
          <w:kern w:val="0"/>
          <w:sz w:val="18"/>
          <w:szCs w:val="18"/>
        </w:rPr>
        <w:t>)</w:t>
      </w:r>
    </w:p>
    <w:tbl>
      <w:tblPr>
        <w:tblStyle w:val="20"/>
        <w:tblW w:w="9189" w:type="dxa"/>
        <w:jc w:val="center"/>
        <w:tblBorders>
          <w:top w:val="single" w:color="000000" w:themeColor="text1" w:sz="2" w:space="0"/>
          <w:left w:val="single" w:color="000000" w:themeColor="text1" w:sz="2" w:space="0"/>
          <w:bottom w:val="single" w:color="000000" w:themeColor="text1" w:sz="2" w:space="0"/>
          <w:right w:val="single" w:color="000000" w:themeColor="text1" w:sz="2" w:space="0"/>
          <w:insideH w:val="single" w:color="000000" w:themeColor="text1" w:sz="2" w:space="0"/>
          <w:insideV w:val="single" w:color="000000" w:themeColor="text1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684"/>
        <w:gridCol w:w="684"/>
        <w:gridCol w:w="685"/>
        <w:gridCol w:w="807"/>
        <w:gridCol w:w="685"/>
        <w:gridCol w:w="685"/>
        <w:gridCol w:w="685"/>
        <w:gridCol w:w="654"/>
        <w:gridCol w:w="654"/>
        <w:gridCol w:w="10"/>
        <w:gridCol w:w="644"/>
        <w:gridCol w:w="654"/>
      </w:tblGrid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专业特色方向</w:t>
            </w:r>
          </w:p>
        </w:tc>
        <w:tc>
          <w:tcPr>
            <w:tcW w:w="68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学期</w:t>
            </w:r>
          </w:p>
        </w:tc>
        <w:tc>
          <w:tcPr>
            <w:tcW w:w="68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内科</w:t>
            </w:r>
          </w:p>
        </w:tc>
        <w:tc>
          <w:tcPr>
            <w:tcW w:w="68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外科</w:t>
            </w:r>
          </w:p>
        </w:tc>
        <w:tc>
          <w:tcPr>
            <w:tcW w:w="80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妇产科</w:t>
            </w:r>
          </w:p>
        </w:tc>
        <w:tc>
          <w:tcPr>
            <w:tcW w:w="68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儿科</w:t>
            </w:r>
          </w:p>
        </w:tc>
        <w:tc>
          <w:tcPr>
            <w:tcW w:w="68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精神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神经</w:t>
            </w:r>
          </w:p>
        </w:tc>
        <w:tc>
          <w:tcPr>
            <w:tcW w:w="68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社区</w:t>
            </w: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选修实习（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>10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0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急诊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影像</w:t>
            </w:r>
          </w:p>
        </w:tc>
        <w:tc>
          <w:tcPr>
            <w:tcW w:w="6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心电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任选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16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临床医学</w:t>
            </w: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12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12</w:t>
            </w: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6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64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</w:t>
            </w:r>
          </w:p>
        </w:tc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6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4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5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16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妇产科学方向</w:t>
            </w: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12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12</w:t>
            </w: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妇产科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16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麻醉科学方向</w:t>
            </w: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12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12</w:t>
            </w: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麻醉科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6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眼耳鼻喉科学方向</w:t>
            </w: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12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12</w:t>
            </w: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眼耳鼻喉科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6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眼科学方向</w:t>
            </w: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12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12</w:t>
            </w: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眼科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  <w:jc w:val="center"/>
        </w:trPr>
        <w:tc>
          <w:tcPr>
            <w:tcW w:w="16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病理学方向</w:t>
            </w: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12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12</w:t>
            </w: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病理科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  <w:jc w:val="center"/>
        </w:trPr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  <w:jc w:val="center"/>
        </w:trPr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  <w:jc w:val="center"/>
        </w:trPr>
        <w:tc>
          <w:tcPr>
            <w:tcW w:w="16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儿科学方向</w:t>
            </w: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12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12</w:t>
            </w: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儿科学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  <w:jc w:val="center"/>
        </w:trPr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  <w:jc w:val="center"/>
        </w:trPr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  <w:jc w:val="center"/>
        </w:trPr>
        <w:tc>
          <w:tcPr>
            <w:tcW w:w="16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康复医学方向</w:t>
            </w: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12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12</w:t>
            </w: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ascii="宋体" w:hAnsi="宋体"/>
                <w:color w:val="auto"/>
                <w:sz w:val="18"/>
                <w:szCs w:val="18"/>
              </w:rPr>
              <w:t>2</w:t>
            </w: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康复医学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  <w:jc w:val="center"/>
        </w:trPr>
        <w:tc>
          <w:tcPr>
            <w:tcW w:w="165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80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68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26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</w:tbl>
    <w:p>
      <w:pPr>
        <w:widowControl/>
        <w:adjustRightInd w:val="0"/>
        <w:snapToGrid w:val="0"/>
        <w:spacing w:line="300" w:lineRule="auto"/>
        <w:jc w:val="center"/>
        <w:rPr>
          <w:rFonts w:hint="eastAsia" w:ascii="黑体" w:hAnsi="宋体" w:eastAsia="黑体" w:cs="宋体"/>
          <w:color w:val="auto"/>
          <w:kern w:val="0"/>
          <w:sz w:val="18"/>
          <w:szCs w:val="18"/>
        </w:rPr>
      </w:pPr>
    </w:p>
    <w:p>
      <w:pPr>
        <w:widowControl/>
        <w:adjustRightInd w:val="0"/>
        <w:snapToGrid w:val="0"/>
        <w:spacing w:line="300" w:lineRule="auto"/>
        <w:jc w:val="center"/>
        <w:rPr>
          <w:rFonts w:ascii="黑体" w:hAnsi="宋体" w:eastAsia="黑体" w:cs="宋体"/>
          <w:b/>
          <w:bCs/>
          <w:color w:val="auto"/>
          <w:kern w:val="0"/>
          <w:sz w:val="18"/>
          <w:szCs w:val="18"/>
        </w:rPr>
      </w:pPr>
      <w:r>
        <w:rPr>
          <w:rFonts w:hint="eastAsia" w:ascii="黑体" w:hAnsi="宋体" w:eastAsia="黑体" w:cs="宋体"/>
          <w:b/>
          <w:bCs/>
          <w:color w:val="auto"/>
          <w:kern w:val="0"/>
          <w:sz w:val="18"/>
          <w:szCs w:val="18"/>
        </w:rPr>
        <w:t>表6</w:t>
      </w:r>
      <w:r>
        <w:rPr>
          <w:rFonts w:ascii="黑体" w:hAnsi="宋体" w:eastAsia="黑体" w:cs="宋体"/>
          <w:b/>
          <w:bCs/>
          <w:color w:val="auto"/>
          <w:kern w:val="0"/>
          <w:sz w:val="18"/>
          <w:szCs w:val="18"/>
        </w:rPr>
        <w:t xml:space="preserve">  </w:t>
      </w:r>
      <w:r>
        <w:rPr>
          <w:rFonts w:hint="eastAsia" w:ascii="黑体" w:hAnsi="宋体" w:eastAsia="黑体" w:cs="宋体"/>
          <w:b/>
          <w:bCs/>
          <w:color w:val="auto"/>
          <w:kern w:val="0"/>
          <w:sz w:val="18"/>
          <w:szCs w:val="18"/>
        </w:rPr>
        <w:t>课程结构表</w:t>
      </w:r>
    </w:p>
    <w:tbl>
      <w:tblPr>
        <w:tblStyle w:val="20"/>
        <w:tblW w:w="8649" w:type="dxa"/>
        <w:jc w:val="center"/>
        <w:tblBorders>
          <w:top w:val="single" w:color="000000" w:themeColor="text1" w:sz="2" w:space="0"/>
          <w:left w:val="single" w:color="000000" w:themeColor="text1" w:sz="2" w:space="0"/>
          <w:bottom w:val="single" w:color="000000" w:themeColor="text1" w:sz="2" w:space="0"/>
          <w:right w:val="single" w:color="000000" w:themeColor="text1" w:sz="2" w:space="0"/>
          <w:insideH w:val="single" w:color="000000" w:themeColor="text1" w:sz="2" w:space="0"/>
          <w:insideV w:val="single" w:color="000000" w:themeColor="text1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572"/>
        <w:gridCol w:w="1612"/>
        <w:gridCol w:w="900"/>
        <w:gridCol w:w="1008"/>
        <w:gridCol w:w="960"/>
        <w:gridCol w:w="1008"/>
        <w:gridCol w:w="975"/>
        <w:gridCol w:w="1077"/>
      </w:tblGrid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721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课 程 类 别</w:t>
            </w:r>
          </w:p>
        </w:tc>
        <w:tc>
          <w:tcPr>
            <w:tcW w:w="9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总学时</w:t>
            </w:r>
          </w:p>
        </w:tc>
        <w:tc>
          <w:tcPr>
            <w:tcW w:w="100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总学分</w:t>
            </w:r>
          </w:p>
        </w:tc>
        <w:tc>
          <w:tcPr>
            <w:tcW w:w="1968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理论</w:t>
            </w:r>
          </w:p>
        </w:tc>
        <w:tc>
          <w:tcPr>
            <w:tcW w:w="2052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实践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721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学分</w:t>
            </w:r>
          </w:p>
        </w:tc>
        <w:tc>
          <w:tcPr>
            <w:tcW w:w="1008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比例（%）</w:t>
            </w:r>
          </w:p>
        </w:tc>
        <w:tc>
          <w:tcPr>
            <w:tcW w:w="975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学分</w:t>
            </w:r>
          </w:p>
        </w:tc>
        <w:tc>
          <w:tcPr>
            <w:tcW w:w="1077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比例（%）</w:t>
            </w: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通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识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类</w:t>
            </w:r>
          </w:p>
        </w:tc>
        <w:tc>
          <w:tcPr>
            <w:tcW w:w="21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通识教育必修课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3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21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通识教育选修课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3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专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业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类</w:t>
            </w:r>
          </w:p>
        </w:tc>
        <w:tc>
          <w:tcPr>
            <w:tcW w:w="21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ind w:firstLine="180" w:firstLineChars="100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专业基础课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3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21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ind w:firstLine="180" w:firstLineChars="100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专业课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3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21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ind w:firstLine="180" w:firstLineChars="100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专业拓展课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3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21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ind w:firstLine="180" w:firstLineChars="100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专业方向课（选填）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3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21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ind w:firstLine="180" w:firstLineChars="100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专业选修课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7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小计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3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实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践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环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节</w:t>
            </w:r>
          </w:p>
        </w:tc>
        <w:tc>
          <w:tcPr>
            <w:tcW w:w="572" w:type="dxa"/>
            <w:vMerge w:val="restart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集中实践</w:t>
            </w:r>
          </w:p>
        </w:tc>
        <w:tc>
          <w:tcPr>
            <w:tcW w:w="1612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实习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53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572" w:type="dxa"/>
            <w:vMerge w:val="continue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612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毕业设计（论文）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3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572" w:type="dxa"/>
            <w:vMerge w:val="continue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612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其他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3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21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课外实践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7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</w:rPr>
              <w:t>合计</w:t>
            </w: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07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</w:p>
        </w:tc>
      </w:tr>
    </w:tbl>
    <w:p>
      <w:pPr>
        <w:widowControl/>
        <w:adjustRightInd w:val="0"/>
        <w:snapToGrid w:val="0"/>
        <w:spacing w:line="300" w:lineRule="auto"/>
        <w:jc w:val="center"/>
        <w:rPr>
          <w:rFonts w:ascii="黑体" w:hAnsi="宋体" w:eastAsia="黑体" w:cs="宋体"/>
          <w:color w:val="auto"/>
          <w:kern w:val="0"/>
          <w:sz w:val="18"/>
          <w:szCs w:val="18"/>
        </w:rPr>
      </w:pPr>
    </w:p>
    <w:p>
      <w:pPr>
        <w:widowControl/>
        <w:adjustRightInd w:val="0"/>
        <w:snapToGrid w:val="0"/>
        <w:spacing w:line="300" w:lineRule="auto"/>
        <w:jc w:val="left"/>
        <w:rPr>
          <w:rFonts w:ascii="宋体" w:cs="宋体"/>
          <w:b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黑体" w:hAnsi="宋体" w:eastAsia="黑体" w:cs="宋体"/>
          <w:color w:val="auto"/>
          <w:kern w:val="0"/>
          <w:szCs w:val="21"/>
        </w:rPr>
      </w:pPr>
      <w:r>
        <w:rPr>
          <w:rFonts w:hint="eastAsia" w:ascii="黑体" w:hAnsi="宋体" w:eastAsia="黑体" w:cs="宋体"/>
          <w:color w:val="auto"/>
          <w:kern w:val="0"/>
          <w:szCs w:val="21"/>
        </w:rPr>
        <w:t>七、成绩考核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考核方式分为考试和考查两种。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（一）课程考核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1.</w:t>
      </w:r>
      <w:r>
        <w:rPr>
          <w:rFonts w:hint="eastAsia" w:ascii="宋体" w:hAnsi="宋体" w:cs="宋体"/>
          <w:color w:val="auto"/>
          <w:kern w:val="0"/>
          <w:szCs w:val="21"/>
        </w:rPr>
        <w:t>必修课考核分为考试课和考查课，成绩评定实行百分制，采用过程性与终结性考核相结合的方式进行。考试课终结性考核时间安排在期末统一进行，考查课终结性考核时间在课程结束时进行。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ascii="宋体" w:hAnsi="宋体" w:cs="宋体"/>
          <w:color w:val="auto"/>
          <w:kern w:val="0"/>
          <w:szCs w:val="21"/>
        </w:rPr>
        <w:t>2.</w:t>
      </w:r>
      <w:r>
        <w:rPr>
          <w:rFonts w:hint="eastAsia" w:ascii="宋体" w:hAnsi="宋体" w:cs="宋体"/>
          <w:color w:val="auto"/>
          <w:kern w:val="0"/>
          <w:szCs w:val="21"/>
        </w:rPr>
        <w:t>选修课采取随堂测验、撰写心得或论文等考查方式评定成绩。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（二）综合考核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综合考核为专业综合考试。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（三）毕业考核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毕业考核包括毕业理论考试和毕业技能考试。</w:t>
      </w: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ascii="黑体" w:hAnsi="宋体" w:eastAsia="黑体" w:cs="宋体"/>
          <w:color w:val="auto"/>
          <w:kern w:val="0"/>
          <w:szCs w:val="21"/>
        </w:rPr>
      </w:pPr>
      <w:r>
        <w:rPr>
          <w:rFonts w:hint="eastAsia" w:ascii="黑体" w:hAnsi="宋体" w:eastAsia="黑体" w:cs="宋体"/>
          <w:color w:val="auto"/>
          <w:kern w:val="0"/>
          <w:szCs w:val="21"/>
        </w:rPr>
        <w:t>八、毕业与学位授予</w:t>
      </w:r>
    </w:p>
    <w:p>
      <w:pPr>
        <w:spacing w:line="300" w:lineRule="auto"/>
        <w:ind w:firstLine="420" w:firstLineChars="200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完成培养方案规定的全部教学环节，必修课、</w:t>
      </w:r>
      <w:r>
        <w:rPr>
          <w:rFonts w:hint="eastAsia"/>
          <w:color w:val="auto"/>
          <w:kern w:val="0"/>
          <w:szCs w:val="21"/>
        </w:rPr>
        <w:t>临床实习</w:t>
      </w:r>
      <w:r>
        <w:rPr>
          <w:rFonts w:hint="eastAsia"/>
          <w:color w:val="auto"/>
          <w:kern w:val="0"/>
          <w:szCs w:val="21"/>
        </w:rPr>
        <w:t>经考核全部合格，</w:t>
      </w:r>
      <w:r>
        <w:rPr>
          <w:rFonts w:hint="eastAsia"/>
          <w:color w:val="auto"/>
          <w:kern w:val="0"/>
          <w:szCs w:val="21"/>
        </w:rPr>
        <w:t>获得252学分，</w:t>
      </w:r>
      <w:r>
        <w:rPr>
          <w:rFonts w:hint="eastAsia"/>
          <w:color w:val="auto"/>
          <w:kern w:val="0"/>
          <w:szCs w:val="21"/>
        </w:rPr>
        <w:t>艺术类限定性选修课至少</w:t>
      </w:r>
      <w:r>
        <w:rPr>
          <w:color w:val="auto"/>
          <w:kern w:val="0"/>
          <w:szCs w:val="21"/>
        </w:rPr>
        <w:t>2</w:t>
      </w:r>
      <w:r>
        <w:rPr>
          <w:rFonts w:hint="eastAsia"/>
          <w:color w:val="auto"/>
          <w:kern w:val="0"/>
          <w:szCs w:val="21"/>
        </w:rPr>
        <w:t>学分，任选课至少</w:t>
      </w:r>
      <w:r>
        <w:rPr>
          <w:color w:val="auto"/>
          <w:kern w:val="0"/>
          <w:szCs w:val="21"/>
        </w:rPr>
        <w:t>12</w:t>
      </w:r>
      <w:r>
        <w:rPr>
          <w:rFonts w:hint="eastAsia"/>
          <w:color w:val="auto"/>
          <w:kern w:val="0"/>
          <w:szCs w:val="21"/>
        </w:rPr>
        <w:t>学分，课外实践环节至少</w:t>
      </w:r>
      <w:r>
        <w:rPr>
          <w:color w:val="auto"/>
          <w:kern w:val="0"/>
          <w:szCs w:val="21"/>
        </w:rPr>
        <w:t>8</w:t>
      </w:r>
      <w:r>
        <w:rPr>
          <w:rFonts w:hint="eastAsia"/>
          <w:color w:val="auto"/>
          <w:kern w:val="0"/>
          <w:szCs w:val="21"/>
        </w:rPr>
        <w:t>学分，总学分达到</w:t>
      </w:r>
      <w:r>
        <w:rPr>
          <w:color w:val="auto"/>
          <w:kern w:val="0"/>
          <w:szCs w:val="21"/>
        </w:rPr>
        <w:t>274</w:t>
      </w:r>
      <w:r>
        <w:rPr>
          <w:rFonts w:hint="eastAsia"/>
          <w:color w:val="auto"/>
          <w:kern w:val="0"/>
          <w:szCs w:val="21"/>
        </w:rPr>
        <w:t>学分以上准予毕业。若同时完成专业方向选修课程模块和毕业实习，且考核合格者，颁发相应专业方向修读证明书。</w:t>
      </w:r>
    </w:p>
    <w:p>
      <w:pPr>
        <w:spacing w:line="300" w:lineRule="auto"/>
        <w:ind w:firstLine="420" w:firstLineChars="200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符合《中华人民共和国学位条例》及齐齐哈尔医学院学位授予规定的毕业生授予医学学士学位。</w:t>
      </w:r>
    </w:p>
    <w:p>
      <w:pPr>
        <w:spacing w:line="300" w:lineRule="auto"/>
        <w:ind w:firstLine="361" w:firstLineChars="200"/>
        <w:jc w:val="center"/>
        <w:rPr>
          <w:rFonts w:ascii="宋体" w:hAnsi="宋体" w:cs="宋体"/>
          <w:b/>
          <w:bCs/>
          <w:color w:val="auto"/>
          <w:kern w:val="0"/>
          <w:sz w:val="18"/>
          <w:szCs w:val="18"/>
        </w:rPr>
      </w:pPr>
      <w:r>
        <w:rPr>
          <w:rFonts w:hint="eastAsia" w:ascii="宋体" w:hAnsi="宋体" w:cs="宋体"/>
          <w:b/>
          <w:bCs/>
          <w:color w:val="auto"/>
          <w:kern w:val="0"/>
          <w:sz w:val="18"/>
          <w:szCs w:val="18"/>
        </w:rPr>
        <w:t>表7   最低毕业学分要求</w:t>
      </w:r>
    </w:p>
    <w:tbl>
      <w:tblPr>
        <w:tblStyle w:val="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968"/>
        <w:gridCol w:w="968"/>
        <w:gridCol w:w="968"/>
        <w:gridCol w:w="969"/>
        <w:gridCol w:w="969"/>
        <w:gridCol w:w="969"/>
        <w:gridCol w:w="969"/>
        <w:gridCol w:w="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7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必修课程</w:t>
            </w:r>
          </w:p>
        </w:tc>
        <w:tc>
          <w:tcPr>
            <w:tcW w:w="193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选修课程</w:t>
            </w:r>
          </w:p>
        </w:tc>
        <w:tc>
          <w:tcPr>
            <w:tcW w:w="969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集中实践</w:t>
            </w:r>
          </w:p>
        </w:tc>
        <w:tc>
          <w:tcPr>
            <w:tcW w:w="969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课外实践</w:t>
            </w:r>
          </w:p>
        </w:tc>
        <w:tc>
          <w:tcPr>
            <w:tcW w:w="969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通识课</w:t>
            </w:r>
          </w:p>
        </w:tc>
        <w:tc>
          <w:tcPr>
            <w:tcW w:w="968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基础课</w:t>
            </w:r>
          </w:p>
        </w:tc>
        <w:tc>
          <w:tcPr>
            <w:tcW w:w="968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专业课</w:t>
            </w:r>
          </w:p>
        </w:tc>
        <w:tc>
          <w:tcPr>
            <w:tcW w:w="968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拓展课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通识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选修课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选修课</w:t>
            </w:r>
          </w:p>
        </w:tc>
        <w:tc>
          <w:tcPr>
            <w:tcW w:w="96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6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6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68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69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6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48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8</w:t>
            </w:r>
          </w:p>
        </w:tc>
        <w:tc>
          <w:tcPr>
            <w:tcW w:w="969" w:type="dxa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274</w:t>
            </w:r>
          </w:p>
        </w:tc>
      </w:tr>
    </w:tbl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>
      <w:pPr>
        <w:widowControl/>
        <w:adjustRightInd w:val="0"/>
        <w:snapToGrid w:val="0"/>
        <w:spacing w:line="300" w:lineRule="auto"/>
        <w:ind w:firstLine="420" w:firstLineChars="200"/>
        <w:jc w:val="left"/>
        <w:rPr>
          <w:color w:val="auto"/>
          <w:kern w:val="0"/>
          <w:szCs w:val="21"/>
        </w:rPr>
      </w:pPr>
      <w:r>
        <w:rPr>
          <w:rFonts w:ascii="宋体" w:hAnsi="宋体" w:cs="宋体"/>
          <w:color w:val="auto"/>
          <w:szCs w:val="21"/>
        </w:rPr>
        <w:pict>
          <v:group id="画布 88" o:spid="_x0000_s1026" o:spt="203" style="position:absolute;left:0pt;margin-left:-46.5pt;margin-top:15.4pt;height:663.6pt;width:525.1pt;z-index:251658240;mso-width-relative:page;mso-height-relative:page;" coordsize="66680,84270" editas="canvas">
            <o:lock v:ext="edit"/>
            <v:shape id="画布 88" o:spid="_x0000_s1027" o:spt="75" type="#_x0000_t75" style="position:absolute;left:0;top:0;height:84270;width:66680;" filled="f" stroked="f" coordsize="21600,21600">
              <v:path/>
              <v:fill on="f" focussize="0,0"/>
              <v:stroke on="f"/>
              <v:imagedata o:title=""/>
              <o:lock v:ext="edit" aspectratio="t"/>
            </v:shape>
            <v:rect id="_x0000_s1028" o:spid="_x0000_s1028" o:spt="1" style="position:absolute;left:22853;top:4953;height:3962;width:5715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tWGsAA&#10;AADaAAAADwAAAGRycy9kb3ducmV2LnhtbERPTWvCQBC9C/6HZYTedKMFqWk2IhZLe9R48TbNjkk0&#10;Oxuya5L217tCwdPweJ+TrAdTi45aV1lWMJ9FIIhzqysuFByz3fQNhPPIGmvLpOCXHKzT8SjBWNue&#10;99QdfCFCCLsYFZTeN7GULi/JoJvZhjhwZ9sa9AG2hdQt9iHc1HIRRUtpsOLQUGJD25Ly6+FmFPxU&#10;iyP+7bPPyKx2r/57yC6304dSL5Nh8w7C0+Cf4n/3lw7z4fHK48r0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UtWGsAAAADaAAAADwAAAAAAAAAAAAAAAACYAgAAZHJzL2Rvd25y&#10;ZXYueG1sUEsFBgAAAAAEAAQA9QAAAIUDAAAAAA==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思想政</w:t>
                    </w:r>
                  </w:p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治教育</w:t>
                    </w:r>
                  </w:p>
                </w:txbxContent>
              </v:textbox>
            </v:rect>
            <v:rect id="_x0000_s1029" o:spid="_x0000_s1029" o:spt="1" style="position:absolute;left:22853;top:10896;height:3963;width:5715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IbcMA&#10;AADaAAAADwAAAGRycy9kb3ducmV2LnhtbESPT2vCQBTE74LfYXlCb7oxgrTRVaRFqcf8ufT2mn0m&#10;abNvQ3ZN0n76bqHQ4zAzv2H2x8m0YqDeNZYVrFcRCOLS6oYrBUV+Xj6CcB5ZY2uZFHyRg+NhPttj&#10;ou3IKQ2Zr0SAsEtQQe19l0jpypoMupXtiIN3s71BH2RfSd3jGOCmlXEUbaXBhsNCjR0911R+Znej&#10;4L2JC/xO80tkns4bf53yj/vbi1IPi+m0A+Fp8v/hv/arVhDD75VwA+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nIbcMAAADaAAAADwAAAAAAAAAAAAAAAACYAgAAZHJzL2Rv&#10;d25yZXYueG1sUEsFBgAAAAAEAAQA9QAAAIgDAAAAAA==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医学人</w:t>
                    </w:r>
                  </w:p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文教育</w:t>
                    </w:r>
                  </w:p>
                </w:txbxContent>
              </v:textbox>
            </v:rect>
            <v:rect id="_x0000_s1030" o:spid="_x0000_s1030" o:spt="1" style="position:absolute;left:30854;top:1981;height:8521;width:18288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t9sMA&#10;AADaAAAADwAAAGRycy9kb3ducmV2LnhtbESPQWvCQBSE74L/YXmF3symEUpNXUNRlPYYk4u31+wz&#10;ic2+DdnVpP313ULB4zAz3zDrbDKduNHgWssKnqIYBHFldcu1grLYL15AOI+ssbNMCr7JQbaZz9aY&#10;ajtyTrejr0WAsEtRQeN9n0rpqoYMusj2xME728GgD3KopR5wDHDTySSOn6XBlsNCgz1tG6q+jlej&#10;4LNNSvzJi0NsVvul/5iKy/W0U+rxYXp7BeFp8vfwf/tdK1jC35V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Vt9sMAAADaAAAADwAAAAAAAAAAAAAAAACYAgAAZHJzL2Rv&#10;d25yZXYueG1sUEsFBgAAAAAEAAQA9QAAAIgDAAAAAA==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形势与政策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思想道德修养与法律基础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中国近现代史纲要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马克思主义基本原理概论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毛泽东思想和中国特色社会主义理论体系概论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“四进四信”专题教学</w:t>
                    </w:r>
                  </w:p>
                </w:txbxContent>
              </v:textbox>
            </v:rect>
            <v:rect id="_x0000_s1031" o:spid="_x0000_s1031" o:spt="1" style="position:absolute;left:30854;top:11379;height:4464;width:18288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z1gsIA&#10;AADaAAAADwAAAGRycy9kb3ducmV2LnhtbESPT4vCMBTE7wt+h/AEb2vqH0SrUWQXFz1qvXh7Ns+2&#10;2ryUJmrXT28EweMwM79hZovGlOJGtSssK+h1IxDEqdUFZwr2yep7DMJ5ZI2lZVLwTw4W89bXDGNt&#10;77yl285nIkDYxagg976KpXRpTgZd11bEwTvZ2qAPss6krvEe4KaU/SgaSYMFh4UcK/rJKb3srkbB&#10;sejv8bFN/iIzWQ38pknO18OvUp12s5yC8NT4T/jdXmsFQ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PPWCwgAAANoAAAAPAAAAAAAAAAAAAAAAAJgCAABkcnMvZG93&#10;bnJldi54bWxQSwUGAAAAAAQABAD1AAAAhwMAAAAA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医学生成长导论卫生法学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医学伦理学大学外语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健康教育人际沟通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</w:p>
                </w:txbxContent>
              </v:textbox>
            </v:rect>
            <v:rect id="_x0000_s1032" o:spid="_x0000_s1032" o:spt="1" style="position:absolute;left:59436;top:10896;height:63062;width:3429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5Tu8MA&#10;AADaAAAADwAAAGRycy9kb3ducmV2LnhtbESPwWrDMBBE74X+g9hAb42cFJfiRgmh4DQ0pzr9gMXa&#10;WKbWSrFkx/37KhDIcZiZN8xqM9lOjNSH1rGCxTwDQVw73XKj4OdYPr+BCBFZY+eYFPxRgM368WGF&#10;hXYX/qaxio1IEA4FKjAx+kLKUBuyGObOEyfv5HqLMcm+kbrHS4LbTi6z7FVabDktGPT0Yaj+rQar&#10;4Lzdn0qjP32b58PLYVd+jYM/K/U0m7bvICJN8R6+tfdaQQ7XK+kGy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H5Tu8MAAADaAAAADwAAAAAAAAAAAAAAAACYAgAAZHJzL2Rv&#10;d25yZXYueG1sUEsFBgAAAAAEAAQA9QAAAIgDAAAAAA==&#10;">
              <v:path/>
              <v:fill on="t" color2="#FFFFFF" focussize="0,0"/>
              <v:stroke color="#000000" joinstyle="miter"/>
              <v:imagedata o:title=""/>
              <o:lock v:ext="edit" aspectratio="f"/>
              <v:textbox style="layout-flow:vertical-ideographic;">
                <w:txbxContent>
                  <w:p>
                    <w:pPr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应用型</w:t>
                    </w:r>
                    <w:r>
                      <w:rPr>
                        <w:rFonts w:hint="eastAsia"/>
                        <w:sz w:val="15"/>
                        <w:szCs w:val="15"/>
                        <w:lang w:eastAsia="zh-CN"/>
                      </w:rPr>
                      <w:t>临床</w:t>
                    </w:r>
                    <w:r>
                      <w:rPr>
                        <w:rFonts w:hint="eastAsia"/>
                        <w:sz w:val="15"/>
                        <w:szCs w:val="15"/>
                      </w:rPr>
                      <w:t>医学专业人才</w:t>
                    </w:r>
                  </w:p>
                  <w:p>
                    <w:pPr>
                      <w:jc w:val="center"/>
                    </w:pPr>
                  </w:p>
                  <w:p>
                    <w:pPr>
                      <w:jc w:val="center"/>
                    </w:pPr>
                  </w:p>
                  <w:p>
                    <w:pPr>
                      <w:jc w:val="center"/>
                    </w:pPr>
                  </w:p>
                </w:txbxContent>
              </v:textbox>
            </v:rect>
            <v:line id="_x0000_s1033" o:spid="_x0000_s1033" o:spt="20" style="position:absolute;left:19418;top:8915;height:6;width:1143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>
              <v:path arrowok="t"/>
              <v:fill on="f" focussize="0,0"/>
              <v:stroke color="#000000"/>
              <v:imagedata o:title=""/>
              <o:lock v:ext="edit" aspectratio="f"/>
            </v:line>
            <v:line id="_x0000_s1034" o:spid="_x0000_s1034" o:spt="20" style="position:absolute;left:20561;top:5943;height:5944;width: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>
              <v:path arrowok="t"/>
              <v:fill on="f" focussize="0,0"/>
              <v:stroke color="#000000"/>
              <v:imagedata o:title=""/>
              <o:lock v:ext="edit" aspectratio="f"/>
            </v:line>
            <v:line id="_x0000_s1035" o:spid="_x0000_s1035" o:spt="20" style="position:absolute;left:20567;top:5943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uYpcAAAADaAAAADwAAAGRycy9kb3ducmV2LnhtbERPTWvCMBi+D/YfwjvwNlM9+FGNMlaE&#10;HXRgHTu/Nq9NsXlTmqzGf28OA48Pz/d6G20rBup941jBZJyBIK6cbrhW8HPavS9A+ICssXVMCu7k&#10;Ybt5fVljrt2NjzSUoRYphH2OCkwIXS6lrwxZ9GPXESfu4nqLIcG+lrrHWwq3rZxm2UxabDg1GOzo&#10;01B1Lf+sgrkpjnIui/3puxiayTIe4u95qdToLX6sQASK4Sn+d39pBWlrupJugNw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OrmKXAAAAA2gAAAA8AAAAAAAAAAAAAAAAA&#10;oQIAAGRycy9kb3ducmV2LnhtbFBLBQYAAAAABAAEAPkAAACOAwAAAAA=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_x0000_s1036" o:spid="_x0000_s1036" o:spt="20" style="position:absolute;left:56007;top:17830;height:0;width:0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c9PsMAAADaAAAADwAAAGRycy9kb3ducmV2LnhtbESPT2sCMRTE7wW/Q3hCbzWrB+1ujVJc&#10;BA+14B88Pzevm6Wbl2UT1/TbN0Khx2FmfsMs19G2YqDeN44VTCcZCOLK6YZrBefT9uUVhA/IGlvH&#10;pOCHPKxXo6clFtrd+UDDMdQiQdgXqMCE0BVS+sqQRT9xHXHyvlxvMSTZ11L3eE9w28pZls2lxYbT&#10;gsGONoaq7+PNKliY8iAXsvw4fZZDM83jPl6uuVLP4/j+BiJQDP/hv/ZOK8jhcSXdALn6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nPT7DAAAA2gAAAA8AAAAAAAAAAAAA&#10;AAAAoQIAAGRycy9kb3ducmV2LnhtbFBLBQYAAAAABAAEAPkAAACRAwAAAAA=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_x0000_s1037" o:spid="_x0000_s1037" o:spt="20" style="position:absolute;left:52578;top:14859;height:6;width:6858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kIPMUAAADbAAAADwAAAGRycy9kb3ducmV2LnhtbESPT0/DMAzF70h8h8hIu7F0O+xPWTYh&#10;qkkcBtI2xNk0pqlonKoJXfbt8QFpN1vv+b2fN7vsOzXSENvABmbTAhRxHWzLjYGP8/5xBSomZItd&#10;YDJwpQi77f3dBksbLnyk8ZQaJSEcSzTgUupLrWPtyGOchp5YtO8weEyyDo22A14k3Hd6XhQL7bFl&#10;aXDY04uj+uf06w0sXXXUS10dzu/V2M7W+S1/fq2NmTzk5ydQiXK6mf+vX63gC738IgPo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rkIPMUAAADbAAAADwAAAAAAAAAA&#10;AAAAAAChAgAAZHJzL2Rvd25yZXYueG1sUEsFBgAAAAAEAAQA+QAAAJMDAAAAAA==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shape id="_x0000_s1038" o:spid="_x0000_s1038" o:spt="202" type="#_x0000_t202" style="position:absolute;left:51435;top:4953;height:18821;width:3429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j8/b8A&#10;AADbAAAADwAAAGRycy9kb3ducmV2LnhtbERPS4vCMBC+L/gfwgh7WTTVg0o1iiwKXlZ83odmbIvN&#10;pCTZmv33G0HwNh/fcxaraBrRkfO1ZQWjYQaCuLC65lLB5bwdzED4gKyxsUwK/sjDatn7WGCu7YOP&#10;1J1CKVII+xwVVCG0uZS+qMigH9qWOHE36wyGBF0ptcNHCjeNHGfZRBqsOTVU2NJ3RcX99GsUxMn5&#10;62d6DNPNbN/FvcTt5uCuSn3243oOIlAMb/HLvdNp/giev6QD5P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MqPz9vwAAANsAAAAPAAAAAAAAAAAAAAAAAJgCAABkcnMvZG93bnJl&#10;di54bWxQSwUGAAAAAAQABAD1AAAAhAMAAAAA&#10;">
              <v:path/>
              <v:fill on="t" color2="#FFFFFF" focussize="0,0"/>
              <v:stroke color="#000000" joinstyle="miter"/>
              <v:imagedata o:title=""/>
              <o:lock v:ext="edit" aspectratio="f"/>
              <v:textbox style="layout-flow:vertical-ideographic;"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职业道德与职业操守</w:t>
                    </w:r>
                  </w:p>
                </w:txbxContent>
              </v:textbox>
            </v:shape>
            <v:line id="_x0000_s1039" o:spid="_x0000_s1039" o:spt="20" style="position:absolute;left:49149;top:5943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cz0MIAAADbAAAADwAAAGRycy9kb3ducmV2LnhtbERPTWvCQBC9F/wPyxS81U08aE1dQzEU&#10;PNiCWnqeZsdsMDsbstu4/nu3UOhtHu9z1mW0nRhp8K1jBfksA0FcO91yo+Dz9Pb0DMIHZI2dY1Jw&#10;Iw/lZvKwxkK7Kx9oPIZGpBD2BSowIfSFlL42ZNHPXE+cuLMbLIYEh0bqAa8p3HZynmULabHl1GCw&#10;p62h+nL8sQqWpjrIpaz2p49qbPNVfI9f3yulpo/x9QVEoBj+xX/unU7z5/D7SzpAbu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Scz0MIAAADbAAAADwAAAAAAAAAAAAAA&#10;AAChAgAAZHJzL2Rvd25yZXYueG1sUEsFBgAAAAAEAAQA+QAAAJADAAAAAA==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rect id="_x0000_s1040" o:spid="_x0000_s1040" o:spt="1" style="position:absolute;left:22853;top:16840;height:3962;width:5715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3T6cIA&#10;AADbAAAADwAAAGRycy9kb3ducmV2LnhtbERPTWvCQBC9C/6HZQq9mU0jlJq6hqIo7TEmF2/T7JjE&#10;ZmdDdjVpf323UPA2j/c562wynbjR4FrLCp6iGARxZXXLtYKy2C9eQDiPrLGzTAq+yUG2mc/WmGo7&#10;ck63o69FCGGXooLG+z6V0lUNGXSR7YkDd7aDQR/gUEs94BjCTSeTOH6WBlsODQ32tG2o+jpejYLP&#10;NinxJy8OsVntl/5jKi7X006px4fp7RWEp8nfxf/udx3mL+Hvl3C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fdPpwgAAANsAAAAPAAAAAAAAAAAAAAAAAJgCAABkcnMvZG93&#10;bnJldi54bWxQSwUGAAAAAAQABAD1AAAAhwMAAAAA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职业生</w:t>
                    </w:r>
                  </w:p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涯教育</w:t>
                    </w:r>
                  </w:p>
                </w:txbxContent>
              </v:textbox>
            </v:rect>
            <v:rect id="_x0000_s1041" o:spid="_x0000_s1041" o:spt="1" style="position:absolute;left:22853;top:21793;height:2972;width:5715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RLncEA&#10;AADbAAAADwAAAGRycy9kb3ducmV2LnhtbERPTYvCMBC9C/6HMMLeNNVdZK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US53BAAAA2wAAAA8AAAAAAAAAAAAAAAAAmAIAAGRycy9kb3du&#10;cmV2LnhtbFBLBQYAAAAABAAEAPUAAACGAwAAAAA=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社会实</w:t>
                    </w:r>
                  </w:p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践活动</w:t>
                    </w:r>
                  </w:p>
                </w:txbxContent>
              </v:textbox>
            </v:rect>
            <v:rect id="_x0000_s1042" o:spid="_x0000_s1042" o:spt="1" style="position:absolute;left:30854;top:16840;height:2972;width:18295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juBsEA&#10;AADbAAAADwAAAGRycy9kb3ducmV2LnhtbERPTYvCMBC9C/6HMMLeNNVlZa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Y7gbBAAAA2wAAAA8AAAAAAAAAAAAAAAAAmAIAAGRycy9kb3du&#10;cmV2LnhtbFBLBQYAAAAABAAEAPUAAACGAwAAAAA=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职业发展职业生涯规划大赛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与就业指导挑战杯创业竞赛</w:t>
                    </w:r>
                  </w:p>
                </w:txbxContent>
              </v:textbox>
            </v:rect>
            <v:rect id="_x0000_s1043" o:spid="_x0000_s1043" o:spt="1" style="position:absolute;left:30854;top:21793;height:3340;width:18288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pwccEA&#10;AADbAAAADwAAAGRycy9kb3ducmV2LnhtbERPTWvCQBC9F/wPyxS8NZsqhJq6iihKPcbk4m2aHZNo&#10;djZkV0399d1Cwds83ufMl4NpxY1611hW8B7FIIhLqxuuFBT59u0DhPPIGlvLpOCHHCwXo5c5ptre&#10;OaPbwVcihLBLUUHtfZdK6cqaDLrIdsSBO9neoA+wr6Tu8R7CTSsncZxIgw2Hhho7WtdUXg5Xo+C7&#10;mRT4yPJdbGbbqd8P+fl63Cg1fh1WnyA8Df4p/nd/6TA/gb9fwgF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KcHHBAAAA2wAAAA8AAAAAAAAAAAAAAAAAmAIAAGRycy9kb3du&#10;cmV2LnhtbFBLBQYAAAAABAAEAPUAAACGAwAAAAA=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三早教育医学生誓言宣誓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导医志愿行动职业竞赛活动社区实习</w:t>
                    </w:r>
                  </w:p>
                </w:txbxContent>
              </v:textbox>
            </v:rect>
            <v:line id="_x0000_s1044" o:spid="_x0000_s1044" o:spt="20" style="position:absolute;left:19418;top:19812;height:6;width:1143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>
              <v:path arrowok="t"/>
              <v:fill on="f" focussize="0,0"/>
              <v:stroke color="#000000"/>
              <v:imagedata o:title=""/>
              <o:lock v:ext="edit" aspectratio="f"/>
            </v:line>
            <v:line id="_x0000_s1045" o:spid="_x0000_s1045" o:spt="20" style="position:absolute;left:20561;top:17830;height:4953;width: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>
              <v:path arrowok="t"/>
              <v:fill on="f" focussize="0,0"/>
              <v:stroke color="#000000"/>
              <v:imagedata o:title=""/>
              <o:lock v:ext="edit" aspectratio="f"/>
            </v:line>
            <v:line id="_x0000_s1046" o:spid="_x0000_s1046" o:spt="20" style="position:absolute;left:28568;top:17830;height:7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OhocIAAADbAAAADwAAAGRycy9kb3ducmV2LnhtbERPS2sCMRC+F/wPYYTealYP2t0apbgI&#10;HmrBB57HzXSzdDNZNnFN/30jFHqbj+85y3W0rRio941jBdNJBoK4crrhWsH5tH15BeEDssbWMSn4&#10;IQ/r1ehpiYV2dz7QcAy1SCHsC1RgQugKKX1lyKKfuI44cV+utxgS7Gupe7yncNvKWZbNpcWGU4PB&#10;jjaGqu/jzSpYmPIgF7L8OH2WQzPN4z5errl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4OhocIAAADbAAAADwAAAAAAAAAAAAAA&#10;AAChAgAAZHJzL2Rvd25yZXYueG1sUEsFBgAAAAAEAAQA+QAAAJADAAAAAA==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rect id="_x0000_s1047" o:spid="_x0000_s1047" o:spt="1" style="position:absolute;left:2286;top:47555;height:33680;width:3429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yYlMAA&#10;AADbAAAADwAAAGRycy9kb3ducmV2LnhtbERP3WrCMBS+H/gO4QjezVTFIdUoInST7WrqAxyaY1Ns&#10;TmKT1vr25mKwy4/vf7MbbCN6akPtWMFsmoEgLp2uuVJwORfvKxAhImtsHJOCJwXYbUdvG8y1e/Av&#10;9adYiRTCIUcFJkafSxlKQxbD1HnixF1dazEm2FZSt/hI4baR8yz7kBZrTg0GPR0MlbdTZxXc98dr&#10;YfSXr5fLbvHzWXz3nb8rNRkP+zWISEP8F/+5j1rBPK1PX9IPkN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ZyYlMAAAADbAAAADwAAAAAAAAAAAAAAAACYAgAAZHJzL2Rvd25y&#10;ZXYueG1sUEsFBgAAAAAEAAQA9QAAAIUDAAAAAA==&#10;">
              <v:path/>
              <v:fill on="t" color2="#FFFFFF" focussize="0,0"/>
              <v:stroke color="#000000" joinstyle="miter"/>
              <v:imagedata o:title=""/>
              <o:lock v:ext="edit" aspectratio="f"/>
              <v:textbox style="layout-flow:vertical-ideographic;"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以【执业能力】为导向的专业素质培养教育</w:t>
                    </w:r>
                  </w:p>
                </w:txbxContent>
              </v:textbox>
            </v:rect>
            <v:rect id="_x0000_s1048" o:spid="_x0000_s1048" o:spt="1" style="position:absolute;left:9144;top:45573;height:1982;width:9144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8iuMIA&#10;AADbAAAADwAAAGRycy9kb3ducmV2LnhtbESPQYvCMBSE7wv+h/AEb2tqhUWrUURR3KPWi7dn82yr&#10;zUtpolZ//WZB8DjMzDfMdN6aStypcaVlBYN+BII4s7rkXMEhXX+PQDiPrLGyTAqe5GA+63xNMdH2&#10;wTu6730uAoRdggoK7+tESpcVZND1bU0cvLNtDPogm1zqBh8BbioZR9GPNFhyWCiwpmVB2XV/MwpO&#10;ZXzA1y7dRGa8HvrfNr3cjiulet12MQHhqfWf8Lu91QriAfx/CT9Az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jyK4wgAAANsAAAAPAAAAAAAAAAAAAAAAAJgCAABkcnMvZG93&#10;bnJldi54bWxQSwUGAAAAAAQABAD1AAAAhwMAAAAA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公共基础课模块</w:t>
                    </w:r>
                  </w:p>
                </w:txbxContent>
              </v:textbox>
            </v:rect>
            <v:rect id="_x0000_s1049" o:spid="_x0000_s1049" o:spt="1" style="position:absolute;left:26289;top:43586;height:5175;width:22860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28z8IA&#10;AADbAAAADwAAAGRycy9kb3ducmV2LnhtbESPQYvCMBSE7wv+h/AEb2tqFxatRhHFxT1qvXh7Ns+2&#10;2ryUJmr11xtB8DjMzDfMZNaaSlypcaVlBYN+BII4s7rkXMEuXX0PQTiPrLGyTAru5GA27XxNMNH2&#10;xhu6bn0uAoRdggoK7+tESpcVZND1bU0cvKNtDPogm1zqBm8BbioZR9GvNFhyWCiwpkVB2Xl7MQoO&#10;ZbzDxyb9i8xo9eP/2/R02S+V6nXb+RiEp9Z/wu/2WiuIY3h9CT9AT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XbzPwgAAANsAAAAPAAAAAAAAAAAAAAAAAJgCAABkcnMvZG93&#10;bnJldi54bWxQSwUGAAAAAAQABAD1AAAAhwMAAAAA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外语大学计算机医学化学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细胞生物学专业英语医学文献检索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医学研究方法</w:t>
                    </w:r>
                  </w:p>
                </w:txbxContent>
              </v:textbox>
            </v:rect>
            <v:rect id="_x0000_s1050" o:spid="_x0000_s1050" o:spt="1" style="position:absolute;left:26295;top:50520;height:6941;width:22854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EZVMQA&#10;AADbAAAADwAAAGRycy9kb3ducmV2LnhtbESPQWvCQBSE70L/w/IKvemmEUqNrlJaUtqjxou3Z/aZ&#10;xGbfhuxGV3+9KxQ8DjPzDbNYBdOKE/WusazgdZKAIC6tbrhSsC3y8TsI55E1tpZJwYUcrJZPowVm&#10;2p55TaeNr0SEsMtQQe19l0npypoMuontiKN3sL1BH2VfSd3jOcJNK9MkeZMGG44LNXb0WVP5txmM&#10;gn2TbvG6Lr4TM8un/jcUx2H3pdTLc/iYg/AU/CP83/7RCtIp3L/EHy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RGVTEAAAA2wAAAA8AAAAAAAAAAAAAAAAAmAIAAGRycy9k&#10;b3ducmV2LnhtbFBLBQYAAAAABAAEAPUAAACJAwAAAAA=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系统解剖学组织学与胚胎学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生物化学生理学药理学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医学机能学实验局部解剖学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病原生物学医学免疫学医学遗传学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病原与免疫学实验病理生理学病理学</w:t>
                    </w:r>
                  </w:p>
                </w:txbxContent>
              </v:textbox>
            </v:rect>
            <v:line id="_x0000_s1051" o:spid="_x0000_s1051" o:spt="20" style="position:absolute;left:5715;top:58445;height:6;width:1143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>
              <v:path arrowok="t"/>
              <v:fill on="f" focussize="0,0"/>
              <v:stroke color="#000000"/>
              <v:imagedata o:title=""/>
              <o:lock v:ext="edit" aspectratio="f"/>
            </v:line>
            <v:line id="_x0000_s1052" o:spid="_x0000_s1052" o:spt="20" style="position:absolute;left:6775;top:46704;flip:x;height:30492;width:19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LRs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1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YS0bGAAAA2wAAAA8AAAAAAAAA&#10;AAAAAAAAoQIAAGRycy9kb3ducmV2LnhtbFBLBQYAAAAABAAEAPkAAACUAwAAAAA=&#10;">
              <v:path arrowok="t"/>
              <v:fill on="f" focussize="0,0"/>
              <v:stroke color="#000000"/>
              <v:imagedata o:title=""/>
              <o:lock v:ext="edit" aspectratio="f"/>
            </v:line>
            <v:shape id="_x0000_s1053" o:spid="_x0000_s1053" o:spt="202" type="#_x0000_t202" style="position:absolute;left:51428;top:44583;height:11881;width:3429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2uNMMA&#10;AADbAAAADwAAAGRycy9kb3ducmV2LnhtbESPQWsCMRSE70L/Q3iFXkSzelhla5QiCl4qddX7Y/O6&#10;u3TzsiRxTf99Iwg9DjPzDbPaRNOJgZxvLSuYTTMQxJXVLdcKLuf9ZAnCB2SNnWVS8EseNuuX0QoL&#10;be98oqEMtUgQ9gUqaELoCyl91ZBBP7U9cfK+rTMYknS11A7vCW46Oc+yXBpsOS002NO2oeqnvBkF&#10;MT+PPxensNgtj0M8StzvvtxVqbfX+PEOIlAM/+Fn+6AVzHN4fEk/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S2uNMMAAADbAAAADwAAAAAAAAAAAAAAAACYAgAAZHJzL2Rv&#10;d25yZXYueG1sUEsFBgAAAAAEAAQA9QAAAIgDAAAAAA==&#10;">
              <v:path/>
              <v:fill on="t" color2="#FFFFFF" focussize="0,0"/>
              <v:stroke color="#000000" joinstyle="miter"/>
              <v:imagedata o:title=""/>
              <o:lock v:ext="edit" aspectratio="f"/>
              <v:textbox style="layout-flow:vertical-ideographic;"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基础医学基本知识与技能</w:t>
                    </w:r>
                  </w:p>
                </w:txbxContent>
              </v:textbox>
            </v:shape>
            <v:rect id="_x0000_s1054" o:spid="_x0000_s1054" o:spt="1" style="position:absolute;left:26295;top:58451;height:8916;width:22854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ofV8QA&#10;AADbAAAADwAAAGRycy9kb3ducmV2LnhtbESPQWvCQBSE7wX/w/IKvTWbpmBrdBVRLPZokktvz+wz&#10;SZt9G7KrSf31bqHgcZiZb5jFajStuFDvGssKXqIYBHFpdcOVgiLfPb+DcB5ZY2uZFPySg9Vy8rDA&#10;VNuBD3TJfCUChF2KCmrvu1RKV9Zk0EW2Iw7eyfYGfZB9JXWPQ4CbViZxPJUGGw4LNXa0qan8yc5G&#10;wbFJCrwe8o/YzHav/nPMv89fW6WeHsf1HISn0d/D/+29VpC8wd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qH1fEAAAA2wAAAA8AAAAAAAAAAAAAAAAAmAIAAGRycy9k&#10;b3ducmV2LnhtbFBLBQYAAAAABAAEAPUAAACJAwAAAAA=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预防医学临床基本技能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循证医学中医学医生与病人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儿科学全科医学概论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五官科学概论皮肤性病学传染病学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内科学外科学妇产科学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老年医学急诊与灾难医学医学影像学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康复医学实验诊断学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</w:p>
                </w:txbxContent>
              </v:textbox>
            </v:rect>
            <v:line id="_x0000_s1055" o:spid="_x0000_s1055" o:spt="20" style="position:absolute;left:54864;top:50520;height:6;width:4572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POh8AAAADbAAAADwAAAGRycy9kb3ducmV2LnhtbERPy4rCMBTdD/gP4QqzG1NdjGM1ilgE&#10;FzOCD1xfm2tTbG5KE2vm7ycLYZaH816som1ET52vHSsYjzIQxKXTNVcKzqftxxcIH5A1No5JwS95&#10;WC0HbwvMtXvygfpjqEQKYZ+jAhNCm0vpS0MW/ci1xIm7uc5iSLCrpO7wmcJtIydZ9ikt1pwaDLa0&#10;MVTejw+rYGqKg5zK4vu0L/p6PIs/8XKdKfU+jOs5iEAx/Itf7p1WMElj05f0A+Ty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KjzofAAAAA2wAAAA8AAAAAAAAAAAAAAAAA&#10;oQIAAGRycy9kb3ducmV2LnhtbFBLBQYAAAAABAAEAPkAAACOAwAAAAA=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shape id="_x0000_s1056" o:spid="_x0000_s1056" o:spt="202" type="#_x0000_t202" style="position:absolute;left:2286;top:3962;height:19812;width:3429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I6RsMA&#10;AADbAAAADwAAAGRycy9kb3ducmV2LnhtbESPT2sCMRTE7wW/Q3hCL0Wz9aB2NYoUBS8V/9T7Y/Pc&#10;Xdy8LEm6xm/fCILHYWZ+w8yX0TSiI+drywo+hxkI4sLqmksFv6fNYArCB2SNjWVScCcPy0XvbY65&#10;tjc+UHcMpUgQ9jkqqEJocyl9UZFBP7QtcfIu1hkMSbpSaoe3BDeNHGXZWBqsOS1U2NJ3RcX1+GcU&#10;xPHp42dyCJP1dNfFncTNeu/OSr3342oGIlAMr/CzvdUKRl/w+JJ+gF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LI6RsMAAADbAAAADwAAAAAAAAAAAAAAAACYAgAAZHJzL2Rv&#10;d25yZXYueG1sUEsFBgAAAAAEAAQA9QAAAIgDAAAAAA==&#10;">
              <v:path/>
              <v:fill on="t" color2="#FFFFFF" focussize="0,0"/>
              <v:stroke color="#000000" joinstyle="miter"/>
              <v:imagedata o:title=""/>
              <o:lock v:ext="edit" aspectratio="f"/>
              <v:textbox style="layout-flow:vertical-ideographic;"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以【职业精神】为导向的人文素质教育</w:t>
                    </w:r>
                  </w:p>
                </w:txbxContent>
              </v:textbox>
            </v:shape>
            <v:line id="_x0000_s1057" o:spid="_x0000_s1057" o:spt="20" style="position:absolute;left:6858;top:8915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xUXMEAAADbAAAADwAAAGRycy9kb3ducmV2LnhtbERPz2vCMBS+C/4P4Qm72dQN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5DFRcwQAAANsAAAAPAAAAAAAAAAAAAAAA&#10;AKECAABkcnMvZG93bnJldi54bWxQSwUGAAAAAAQABAD5AAAAjw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_x0000_s1058" o:spid="_x0000_s1058" o:spt="20" style="position:absolute;left:6858;top:19812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Dxx8QAAADbAAAADwAAAGRycy9kb3ducmV2LnhtbESPQWsCMRSE7wX/Q3hCbzW7Clq3RhEX&#10;oYe2oJaeXzfPzeLmZdnENf33plDocZiZb5jVJtpWDNT7xrGCfJKBIK6cbrhW8HnaPz2D8AFZY+uY&#10;FPyQh8169LDCQrsbH2g4hlokCPsCFZgQukJKXxmy6CeuI07e2fUWQ5J9LXWPtwS3rZxm2VxabDgt&#10;GOxoZ6i6HK9WwcKUB7mQ5dvpoxyafBnf49f3UqnHcdy+gAgUw3/4r/2qFcxy+P2Sf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QPHH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_x0000_s1059" o:spid="_x0000_s1059" o:spt="20" style="position:absolute;left:6851;top:8915;height:10897;width:7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>
              <v:path arrowok="t"/>
              <v:fill on="f" focussize="0,0"/>
              <v:stroke color="#000000"/>
              <v:imagedata o:title=""/>
              <o:lock v:ext="edit" aspectratio="f"/>
            </v:line>
            <v:line id="_x0000_s1060" o:spid="_x0000_s1060" o:spt="20" style="position:absolute;left:5715;top:13868;height:6;width:1143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>
              <v:path arrowok="t"/>
              <v:fill on="f" focussize="0,0"/>
              <v:stroke color="#000000"/>
              <v:imagedata o:title=""/>
              <o:lock v:ext="edit" aspectratio="f"/>
            </v:line>
            <v:shape id="_x0000_s1061" o:spid="_x0000_s1061" o:spt="202" type="#_x0000_t202" style="position:absolute;left:51435;top:57461;height:11887;width:3429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oDBcQA&#10;AADbAAAADwAAAGRycy9kb3ducmV2LnhtbESPQWsCMRSE7wX/Q3hCL6WbtYouq1GkKPRSqVrvj83r&#10;7tLNy5Kka/rvTUHocZiZb5jVJppODOR8a1nBJMtBEFdWt1wr+DzvnwsQPiBr7CyTgl/ysFmPHlZY&#10;anvlIw2nUIsEYV+igiaEvpTSVw0Z9JntiZP3ZZ3BkKSrpXZ4TXDTyZc8n0uDLaeFBnt6baj6Pv0Y&#10;BXF+fnpfHMNiVxyGeJC43324i1KP47hdgggUw3/43n7TCqYz+PuSfoB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qAwXEAAAA2wAAAA8AAAAAAAAAAAAAAAAAmAIAAGRycy9k&#10;b3ducmV2LnhtbFBLBQYAAAAABAAEAPUAAACJAwAAAAA=&#10;">
              <v:path/>
              <v:fill on="t" color2="#FFFFFF" focussize="0,0"/>
              <v:stroke color="#000000" joinstyle="miter"/>
              <v:imagedata o:title=""/>
              <o:lock v:ext="edit" aspectratio="f"/>
              <v:textbox style="layout-flow:vertical-ideographic;"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临床医学基本知识与技能</w:t>
                    </w:r>
                  </w:p>
                </w:txbxContent>
              </v:textbox>
            </v:shape>
            <v:line id="_x0000_s1062" o:spid="_x0000_s1062" o:spt="20" style="position:absolute;left:18288;top:46558;height:6;width:8001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v3xMQAAADbAAAADwAAAGRycy9kb3ducmV2LnhtbESPQWsCMRSE70L/Q3iF3jSrxapbo0gX&#10;wYMV1NLz6+Z1s3TzsmzSNf57Uyh4HGbmG2a5jrYRPXW+dqxgPMpAEJdO11wp+Dhvh3MQPiBrbByT&#10;git5WK8eBkvMtbvwkfpTqESCsM9RgQmhzaX0pSGLfuRa4uR9u85iSLKrpO7wkuC2kZMse5EWa04L&#10;Blt6M1T+nH6tgpkpjnImi/35UPT1eBHf4+fXQqmnx7h5BREohnv4v73TCp6n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e/fE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rect id="_x0000_s1063" o:spid="_x0000_s1063" o:spt="1" style="position:absolute;left:9620;top:76276;height:2051;width:8960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8sEcQA&#10;AADbAAAADwAAAGRycy9kb3ducmV2LnhtbESPQWvCQBSE74X+h+UVvNWNCYhNswnSotSjxou3Z/Y1&#10;SZt9G7JrTP313YLQ4zAz3zBZMZlOjDS41rKCxTwCQVxZ3XKt4FhunlcgnEfW2FkmBT/koMgfHzJM&#10;tb3ynsaDr0WAsEtRQeN9n0rpqoYMurntiYP3aQeDPsihlnrAa4CbTsZRtJQGWw4LDfb01lD1fbgY&#10;Bec2PuJtX24j87JJ/G4qvy6nd6VmT9P6FYSnyf+H7+0PrSBZwt+X8AN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/LBHEAAAA2wAAAA8AAAAAAAAAAAAAAAAAmAIAAGRycy9k&#10;b3ducmV2LnhtbFBLBQYAAAAABAAEAPUAAACJAwAAAAA=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专业课模块</w:t>
                    </w:r>
                  </w:p>
                </w:txbxContent>
              </v:textbox>
            </v:rect>
            <v:rect id="_x0000_s1064" o:spid="_x0000_s1064" o:spt="1" style="position:absolute;left:26695;top:72891;height:7925;width:14859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OJisIA&#10;AADbAAAADwAAAGRycy9kb3ducmV2LnhtbESPQYvCMBSE74L/ITzBm6YqrGs1iijK7lHrxduzebbV&#10;5qU0Uau/3iwIexxm5htmtmhMKe5Uu8KygkE/AkGcWl1wpuCQbHrfIJxH1lhaJgVPcrCYt1szjLV9&#10;8I7ue5+JAGEXo4Lc+yqW0qU5GXR9WxEH72xrgz7IOpO6xkeAm1IOo+hLGiw4LORY0Sqn9Lq/GQWn&#10;YnjA1y7ZRmayGfnfJrncjmulup1mOQXhqfH/4U/7RysYjeH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84mKwgAAANsAAAAPAAAAAAAAAAAAAAAAAJgCAABkcnMvZG93&#10;bnJldi54bWxQSwUGAAAAAAQABAD1AAAAhwMAAAAA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神经病学心理学导论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心理咨询与心理治疗学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精神病学基础精神药理学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临床精神病学儿童精神病学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社区精神病学临床心理学</w:t>
                    </w:r>
                  </w:p>
                </w:txbxContent>
              </v:textbox>
            </v:rect>
            <v:line id="_x0000_s1065" o:spid="_x0000_s1065" o:spt="20" style="position:absolute;left:18669;top:77285;flip:y;height:70;width:8121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zYFMQAAADbAAAADwAAAGRycy9kb3ducmV2LnhtbESPwUrDQBCG74LvsIzgJbSbGhCbdlus&#10;WhDEg7WHHofsNAlmZ0N2bNO37xwEj8M//zffLNdj6MyJhtRGdjCb5mCIq+hbrh3sv7eTJzBJkD12&#10;kcnBhRKsV7c3Syx9PPMXnXZSG4VwKtFBI9KX1qaqoYBpGntizY5xCCg6DrX1A54VHjr7kOePNmDL&#10;eqHBnl4aqn52v0E1tp/8WhTZJtgsm9PbQT5yK87d343PCzBCo/wv/7XfvYNCZfUXBYBd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3NgU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_x0000_s1066" o:spid="_x0000_s1066" o:spt="20" style="position:absolute;left:41554;top:75577;height:7;width:9874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b9wcQAAADbAAAADwAAAGRycy9kb3ducmV2LnhtbESPzWrDMBCE74W8g9hAb42cB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Nv3B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shape id="_x0000_s1067" o:spid="_x0000_s1067" o:spt="202" type="#_x0000_t202" style="position:absolute;left:51431;top:70334;height:10476;width:3429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d2e78A&#10;AADbAAAADwAAAGRycy9kb3ducmV2LnhtbERPy4rCMBTdC/MP4Q7MRjSdQVSqUYZBwY3ic39prm2x&#10;uSlJpsa/NwvB5eG858toGtGR87VlBd/DDARxYXXNpYLzaT2YgvABWWNjmRQ8yMNy8dGbY67tnQ/U&#10;HUMpUgj7HBVUIbS5lL6oyKAf2pY4cVfrDIYEXSm1w3sKN438ybKxNFhzaqiwpb+Kitvx3yiI41N/&#10;OzmEyWq66+JO4nq1dxelvj7j7wxEoBje4pd7oxWM0vr0Jf0AuXg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wV3Z7vwAAANsAAAAPAAAAAAAAAAAAAAAAAJgCAABkcnMvZG93bnJl&#10;di54bWxQSwUGAAAAAAQABAD1AAAAhAMAAAAA&#10;">
              <v:path/>
              <v:fill on="t" color2="#FFFFFF" focussize="0,0"/>
              <v:stroke color="#000000" joinstyle="miter"/>
              <v:imagedata o:title=""/>
              <o:lock v:ext="edit" aspectratio="f"/>
              <v:textbox style="layout-flow:vertical-ideographic;"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专业知识与技能</w:t>
                    </w:r>
                  </w:p>
                </w:txbxContent>
              </v:textbox>
            </v:shape>
            <v:line id="_x0000_s1068" o:spid="_x0000_s1068" o:spt="20" style="position:absolute;left:6858;top:77266;height:7;width:2774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aCusQAAADbAAAADwAAAGRycy9kb3ducmV2LnhtbESPQWsCMRSE7wX/Q3hCbzW7Ilq3RhEX&#10;oYe2oJaeXzfPzeLmZdnENf33plDocZiZb5jVJtpWDNT7xrGCfJKBIK6cbrhW8HnaPz2D8AFZY+uY&#10;FPyQh8169LDCQrsbH2g4hlokCPsCFZgQukJKXxmy6CeuI07e2fUWQ5J9LXWPtwS3rZxm2VxabDgt&#10;GOxoZ6i6HK9WwcKUB7mQ5dvpoxyafBnf49f3UqnHcdy+gAgUw3/4r/2qFcxy+P2Sf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RoK6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49" o:spid="_x0000_s1069" o:spt="20" style="position:absolute;left:54864;top:62407;height:7;width:4572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QczcQAAADbAAAADwAAAGRycy9kb3ducmV2LnhtbESPT2sCMRTE74V+h/AK3mpWkaqrUUoX&#10;wYMt+AfPz81zs3TzsmzSNX77plDwOMzMb5jlOtpG9NT52rGC0TADQVw6XXOl4HTcvM5A+ICssXFM&#10;Cu7kYb16flpirt2N99QfQiUShH2OCkwIbS6lLw1Z9EPXEifv6jqLIcmukrrDW4LbRo6z7E1arDkt&#10;GGzpw1D5ffixCqam2MupLHbHr6KvR/P4Gc+XuVKDl/i+ABEohkf4v73VCiZj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lBzN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50" o:spid="_x0000_s1070" o:spt="20" style="position:absolute;left:54864;top:71323;height:6;width:4572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i5VsQAAADbAAAADwAAAGRycy9kb3ducmV2LnhtbESPQWsCMRSE70L/Q3iF3jSrlapbo0gX&#10;wYMV1NLz6+Z1s3TzsmzSNf57Uyh4HGbmG2a5jrYRPXW+dqxgPMpAEJdO11wp+Dhvh3MQPiBrbByT&#10;git5WK8eBkvMtbvwkfpTqESCsM9RgQmhzaX0pSGLfuRa4uR9u85iSLKrpO7wkuC2kZMse5EWa04L&#10;Blt6M1T+nH6tgpkpjnImi/35UPT1eBHf4+fXQqmnx7h5BREohnv4v73TCqbP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2LlW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51" o:spid="_x0000_s1071" o:spt="20" style="position:absolute;left:6858;top:46786;height:7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EhIsQAAADbAAAADwAAAGRycy9kb3ducmV2LnhtbESPS2vDMBCE74X8B7GB3Bo5JeThRgmh&#10;ppBDU8iDnrfW1jKxVsZSHfXfR4FCjsPMfMOsNtE2oqfO144VTMYZCOLS6ZorBefT+/MChA/IGhvH&#10;pOCPPGzWg6cV5tpd+UD9MVQiQdjnqMCE0OZS+tKQRT92LXHyflxnMSTZVVJ3eE1w28iXLJtJizWn&#10;BYMtvRkqL8dfq2BuioOcy+Lj9Fn09WQZ9/Hre6nUaBi3ryACxfAI/7d3WsF0Cvcv6QfI9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MSEi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52" o:spid="_x0000_s1072" o:spt="20" style="position:absolute;left:20567;top:11887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2EucQAAADbAAAADwAAAGRycy9kb3ducmV2LnhtbESPQWsCMRSE70L/Q3iF3jSr1Kpbo0gX&#10;wYMV1NLz6+Z1s3TzsmzSNf57Uyh4HGbmG2a5jrYRPXW+dqxgPMpAEJdO11wp+Dhvh3MQPiBrbByT&#10;git5WK8eBkvMtbvwkfpTqESCsM9RgQmhzaX0pSGLfuRa4uR9u85iSLKrpO7wkuC2kZMse5EWa04L&#10;Blt6M1T+nH6tgpkpjnImi/35UPT1eBHf4+fXQqmnx7h5BREohnv4v73TCp6n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fYS5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53" o:spid="_x0000_s1073" o:spt="20" style="position:absolute;left:20567;top:17830;height:7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8azsUAAADbAAAADwAAAGRycy9kb3ducmV2LnhtbESPzWrDMBCE74G+g9hCbomcEPLjRgkl&#10;JtBDW4gTet5aW8vUWhlLcdS3rwqFHIeZ+YbZ7qNtxUC9bxwrmE0zEMSV0w3XCi7n42QNwgdkja1j&#10;UvBDHva7h9EWc+1ufKKhDLVIEPY5KjAhdLmUvjJk0U9dR5y8L9dbDEn2tdQ93hLctnKeZUtpseG0&#10;YLCjg6Hqu7xaBStTnORKFq/n92JoZpv4Fj8+N0qNH+PzE4hAMdzD/+0XrWCxh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8azsUAAADbAAAADwAAAAAAAAAA&#10;AAAAAAChAgAAZHJzL2Rvd25yZXYueG1sUEsFBgAAAAAEAAQA+QAAAJMDAAAAAA==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54" o:spid="_x0000_s1074" o:spt="20" style="position:absolute;left:20567;top:22777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O/VcQAAADbAAAADwAAAGRycy9kb3ducmV2LnhtbESPQWsCMRSE74X+h/AK3mrWUrq6NYq4&#10;FDxYQS09v26em8XNy7JJ1/jvm4LgcZiZb5j5MtpWDNT7xrGCyTgDQVw53XCt4Ov48TwF4QOyxtYx&#10;KbiSh+Xi8WGOhXYX3tNwCLVIEPYFKjAhdIWUvjJk0Y9dR5y8k+sthiT7WuoeLwluW/mSZW/SYsNp&#10;wWBHa0PV+fBrFeSm3MtcltvjrhyaySx+xu+fmVKjp7h6BxEohnv41t5oBa85/H9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479V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rect id="矩形 55" o:spid="_x0000_s1075" o:spt="1" style="position:absolute;left:9144;top:18821;height:1981;width:10287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puhcEA&#10;AADbAAAADwAAAGRycy9kb3ducmV2LnhtbERPPW/CMBDdK/EfrENiKw4UVZBiEKIKKiOEhe0aX5OU&#10;+BzZDqT8ejxUYnx638t1bxpxJedrywom4wQEcWF1zaWCU569zkH4gKyxsUwK/sjDejV4WWKq7Y0P&#10;dD2GUsQQ9ikqqEJoUyl9UZFBP7YtceR+rDMYInSl1A5vMdw0cpok79JgzbGhwpa2FRWXY2cUfNfT&#10;E94P+S4xi+wt7Pv8tzt/KjUa9psPEIH68BT/u7+0glkcG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dqboXBAAAA2wAAAA8AAAAAAAAAAAAAAAAAmAIAAGRycy9kb3du&#10;cmV2LnhtbFBLBQYAAAAABAAEAPUAAACGAwAAAAA=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职业体验教育模块</w:t>
                    </w:r>
                  </w:p>
                </w:txbxContent>
              </v:textbox>
            </v:rect>
            <v:line id="直线 56" o:spid="_x0000_s1076" o:spt="20" style="position:absolute;left:28568;top:11887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OvMQAAADbAAAADwAAAGRycy9kb3ducmV2LnhtbESPzWrDMBCE74W8g9hAb42cE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MI68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57" o:spid="_x0000_s1077" o:spt="20" style="position:absolute;left:28568;top:22777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Ox/MEAAADbAAAADwAAAGRycy9kb3ducmV2LnhtbERPz2vCMBS+C/4P4Qm72dTB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07H8wQAAANsAAAAPAAAAAAAAAAAAAAAA&#10;AKECAABkcnMvZG93bnJldi54bWxQSwUGAAAAAAQABAD5AAAAjw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58" o:spid="_x0000_s1078" o:spt="20" style="position:absolute;left:28568;top:5937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8UZ8QAAADbAAAADwAAAGRycy9kb3ducmV2LnhtbESPQWsCMRSE7wX/Q3hCbzW7glq3RhEX&#10;oYe2oJaeXzfPzeLmZdnENf33plDocZiZb5jVJtpWDNT7xrGCfJKBIK6cbrhW8HnaPz2D8AFZY+uY&#10;FPyQh8169LDCQrsbH2g4hlokCPsCFZgQukJKXxmy6CeuI07e2fUWQ5J9LXWPtwS3rZxm2VxabDgt&#10;GOxoZ6i6HK9WwcKUB7mQ5dvpoxyafBnf49f3UqnHcdy+gAgUw3/4r/2qFcxy+P2Sf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nxRn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59" o:spid="_x0000_s1079" o:spt="20" style="position:absolute;left:49149;top:11887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02KEMQAAADbAAAADwAAAGRycy9kb3ducmV2LnhtbESPT2sCMRTE74V+h/AK3mpWwaqrUUoX&#10;wYMt+AfPz81zs3TzsmzSNX77plDwOMzMb5jlOtpG9NT52rGC0TADQVw6XXOl4HTcvM5A+ICssXFM&#10;Cu7kYb16flpirt2N99QfQiUShH2OCkwIbS6lLw1Z9EPXEifv6jqLIcmukrrDW4LbRo6z7E1arDkt&#10;GGzpw1D5ffixCqam2MupLHbHr6KvR/P4Gc+XuVKDl/i+ABEohkf4v73VCiZj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TYoQ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60" o:spid="_x0000_s1080" o:spt="20" style="position:absolute;left:49149;top:17824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Evi8QAAADbAAAADwAAAGRycy9kb3ducmV2LnhtbESPQWsCMRSE70L/Q3iF3jSrxapbo0gX&#10;wYMV1NLz6+Z1s3TzsmzSNf57Uyh4HGbmG2a5jrYRPXW+dqxgPMpAEJdO11wp+Dhvh3MQPiBrbByT&#10;git5WK8eBkvMtbvwkfpTqESCsM9RgQmhzaX0pSGLfuRa4uR9u85iSLKrpO7wkuC2kZMse5EWa04L&#10;Blt6M1T+nH6tgpkpjnImi/35UPT1eBHf4+fXQqmnx7h5BREohnv4v73TCqbP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AS+L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61" o:spid="_x0000_s1081" o:spt="20" style="position:absolute;left:49149;top:22777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+i3/8QAAADbAAAADwAAAGRycy9kb3ducmV2LnhtbESPQWsCMRSE70L/Q3iF3jSr1Kpbo0gX&#10;wYMV1NLz6+Z1s3TzsmzSNf57Uyh4HGbmG2a5jrYRPXW+dqxgPMpAEJdO11wp+Dhvh3MQPiBrbByT&#10;git5WK8eBkvMtbvwkfpTqESCsM9RgQmhzaX0pSGLfuRa4uR9u85iSLKrpO7wkuC2kZMse5EWa04L&#10;Blt6M1T+nH6tgpkpjnImi/35UPT1eBHf4+fXQqmnx7h5BREohnv4v73TCqbP8Pcl/Q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6Lf/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rect id="矩形 62" o:spid="_x0000_s1082" o:spt="1" style="position:absolute;left:9144;top:7924;height:1982;width:10287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JXxsIA&#10;AADbAAAADwAAAGRycy9kb3ducmV2LnhtbESPQYvCMBSE74L/ITzBm6a6uGg1irgo61HrxduzebbV&#10;5qU0Ubv+eiMseBxm5htmtmhMKe5Uu8KygkE/AkGcWl1wpuCQrHtjEM4jaywtk4I/crCYt1szjLV9&#10;8I7ue5+JAGEXo4Lc+yqW0qU5GXR9WxEH72xrgz7IOpO6xkeAm1IOo+hbGiw4LORY0Sqn9Lq/GQWn&#10;YnjA5y7ZRGay/vLbJrncjj9KdTvNcgrCU+M/4f/2r1YwG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slfGwgAAANsAAAAPAAAAAAAAAAAAAAAAAJgCAABkcnMvZG93&#10;bnJldi54bWxQSwUGAAAAAAQABAD1AAAAhwMAAAAA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职业情感教育模块</w:t>
                    </w:r>
                  </w:p>
                </w:txbxContent>
              </v:textbox>
            </v:rect>
            <v:rect id="矩形 63" o:spid="_x0000_s1083" o:spt="1" style="position:absolute;left:9144;top:52508;height:1981;width:9144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DJscQA&#10;AADbAAAADwAAAGRycy9kb3ducmV2LnhtbESPQWvCQBSE70L/w/IKvZlNLYqNWaW0pNijJpfentnX&#10;JG32bciuMfrru4LgcZiZb5h0M5pWDNS7xrKC5ygGQVxa3XCloMiz6RKE88gaW8uk4EwONuuHSYqJ&#10;tife0bD3lQgQdgkqqL3vEildWZNBF9mOOHg/tjfog+wrqXs8Bbhp5SyOF9Jgw2Ghxo7eayr/9kej&#10;4NDMCrzs8s/YvGYv/mvMf4/fH0o9PY5vKxCeRn8P39pbrWC+gO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gybHEAAAA2wAAAA8AAAAAAAAAAAAAAAAAmAIAAGRycy9k&#10;b3ducmV2LnhtbFBLBQYAAAAABAAEAPUAAACJAwAAAAA=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医学基础课模块</w:t>
                    </w:r>
                  </w:p>
                </w:txbxContent>
              </v:textbox>
            </v:rect>
            <v:rect id="矩形 64" o:spid="_x0000_s1084" o:spt="1" style="position:absolute;left:9144;top:61493;height:1981;width:9144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xsKsUA&#10;AADbAAAADwAAAGRycy9kb3ducmV2LnhtbESPQWvCQBSE7wX/w/KE3upGpbaNbkSUlHrUeOntmX0m&#10;0ezbkN2YtL++Wyj0OMzMN8xqPZha3Kl1lWUF00kEgji3uuJCwSlLn15BOI+ssbZMCr7IwToZPaww&#10;1rbnA92PvhABwi5GBaX3TSyly0sy6Ca2IQ7exbYGfZBtIXWLfYCbWs6iaCENVhwWSmxoW1J+O3ZG&#10;wbmanfD7kL1H5i2d+/2QXbvPnVKP42GzBOFp8P/hv/aHVvD8Ar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LGwqxQAAANsAAAAPAAAAAAAAAAAAAAAAAJgCAABkcnMv&#10;ZG93bnJldi54bWxQSwUGAAAAAAQABAD1AAAAigMAAAAA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临床医学课模块</w:t>
                    </w:r>
                  </w:p>
                </w:txbxContent>
              </v:textbox>
            </v:rect>
            <v:line id="直线 65" o:spid="_x0000_s1085" o:spt="20" style="position:absolute;left:6858;top:62407;height:7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W9+sEAAADbAAAADwAAAGRycy9kb3ducmV2LnhtbERPz2vCMBS+C/4P4Qm72dTBptZGEctg&#10;h01Qx87P5q0pa15Kk9Xsv18OA48f3+9yF20nRhp861jBIstBENdOt9wo+Li8zFcgfEDW2DkmBb/k&#10;YbedTkostLvxicZzaEQKYV+gAhNCX0jpa0MWfeZ64sR9ucFiSHBopB7wlsJtJx/z/FlabDk1GOzp&#10;YKj+Pv9YBUtTneRSVm+XYzW2i3V8j5/XtVIPs7jfgAgUw138737VCp7S2P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pb36wQAAANsAAAAPAAAAAAAAAAAAAAAA&#10;AKECAABkcnMvZG93bnJldi54bWxQSwUGAAAAAAQABAD5AAAAjw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66" o:spid="_x0000_s1086" o:spt="20" style="position:absolute;left:6858;top:53498;height:7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kYYcQAAADbAAAADwAAAGRycy9kb3ducmV2LnhtbESPzWrDMBCE74W8g9hAb42cQ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6Rhh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rect id="矩形 67" o:spid="_x0000_s1087" o:spt="1" style="position:absolute;left:30854;top:26746;height:2972;width:18288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k+48EA&#10;AADbAAAADwAAAGRycy9kb3ducmV2LnhtbERPu27CMBTdK/UfrFupW3FKJVQCTlQVgeiYx8J2iS9J&#10;aHwd2QZCv74eKnU8Ou91PplBXMn53rKC11kCgrixuudWQV1tX95B+ICscbBMCu7kIc8eH9aYanvj&#10;gq5laEUMYZ+igi6EMZXSNx0Z9DM7EkfuZJ3BEKFrpXZ4i+FmkPMkWUiDPceGDkf67Kj5Li9GwbGf&#10;1/hTVLvELLdv4WuqzpfDRqnnp+ljBSLQFP7Ff+69VrCI6+OX+ANk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pPuPBAAAA2wAAAA8AAAAAAAAAAAAAAAAAmAIAAGRycy9kb3du&#10;cmV2LnhtbFBLBQYAAAAABAAEAPUAAACGAwAAAAA=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大学体育体育竞赛早操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运动会团体操</w:t>
                    </w:r>
                  </w:p>
                </w:txbxContent>
              </v:textbox>
            </v:rect>
            <v:rect id="矩形 68" o:spid="_x0000_s1088" o:spt="1" style="position:absolute;left:30854;top:30708;height:1981;width:18288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WbeMQA&#10;AADbAAAADwAAAGRycy9kb3ducmV2LnhtbESPQWvCQBSE74X+h+UJvdVNUpA2zSZIJaJHjRdvz+xr&#10;kjb7NmRXjf76bqHQ4zAz3zBZMZleXGh0nWUF8TwCQVxb3XGj4FCVz68gnEfW2FsmBTdyUOSPDxmm&#10;2l55R5e9b0SAsEtRQev9kErp6pYMurkdiIP3aUeDPsixkXrEa4CbXiZRtJAGOw4LLQ700VL9vT8b&#10;BacuOeB9V60j81a++O1UfZ2PK6WeZtPyHYSnyf+H/9obrWARw++X8ANk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lm3jEAAAA2wAAAA8AAAAAAAAAAAAAAAAAmAIAAGRycy9k&#10;b3ducmV2LnhtbFBLBQYAAAAABAAEAPUAAACJAwAAAAA=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军事理论与军事训练</w:t>
                    </w:r>
                  </w:p>
                </w:txbxContent>
              </v:textbox>
            </v:rect>
            <v:line id="直线 69" o:spid="_x0000_s1089" o:spt="20" style="position:absolute;left:18288;top:31699;height:6;width:2273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>
              <v:path arrowok="t"/>
              <v:fill on="f" focussize="0,0"/>
              <v:stroke color="#000000"/>
              <v:imagedata o:title=""/>
              <o:lock v:ext="edit" aspectratio="f"/>
            </v:line>
            <v:line id="直线 70" o:spid="_x0000_s1090" o:spt="20" style="position:absolute;left:20561;top:27736;height:6935;width:13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>
              <v:path arrowok="t"/>
              <v:fill on="f" focussize="0,0"/>
              <v:stroke color="#000000"/>
              <v:imagedata o:title=""/>
              <o:lock v:ext="edit" aspectratio="f"/>
            </v:line>
            <v:line id="直线 71" o:spid="_x0000_s1091" o:spt="20" style="position:absolute;left:20567;top:27736;height:7;width:10294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R9QsUAAADbAAAADwAAAGRycy9kb3ducmV2LnhtbESPzWrDMBCE74G+g9hCbomcEPLjRgkl&#10;JtBDW4gTet5aW8vUWhlLcdS3rwqFHIeZ+YbZ7qNtxUC9bxwrmE0zEMSV0w3XCi7n42QNwgdkja1j&#10;UvBDHva7h9EWc+1ufKKhDLVIEPY5KjAhdLmUvjJk0U9dR5y8L9dbDEn2tdQ93hLctnKeZUtpseG0&#10;YLCjg6Hqu7xaBStTnORKFq/n92JoZpv4Fj8+N0qNH+PzE4hAMdzD/+0XrWC5gL8v6QfI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YR9QsUAAADbAAAADwAAAAAAAAAA&#10;AAAAAAChAgAAZHJzL2Rvd25yZXYueG1sUEsFBgAAAAAEAAQA+QAAAJMDAAAAAA==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72" o:spid="_x0000_s1092" o:spt="20" style="position:absolute;left:52578;top:36652;height:6;width:6858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jY2cQAAADbAAAADwAAAGRycy9kb3ducmV2LnhtbESPzWrDMBCE74G+g9hCbomcQP7cKKHE&#10;BHpoC3FCz1tra5laK2Mpjvr2VaGQ4zAz3zDbfbStGKj3jWMFs2kGgrhyuuFaweV8nKxB+ICssXVM&#10;Cn7Iw373MNpirt2NTzSUoRYJwj5HBSaELpfSV4Ys+qnriJP35XqLIcm+lrrHW4LbVs6zbCktNpwW&#10;DHZ0MFR9l1erYGWKk1zJ4vX8XgzNbBPf4sfnRqnxY3x+AhEohnv4v/2iFSwX8Pcl/QC5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yNjZ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shape id="文本框 73" o:spid="_x0000_s1093" o:spt="202" type="#_x0000_t202" style="position:absolute;left:51435;top:24765;height:18821;width:3429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cX9MMA&#10;AADbAAAADwAAAGRycy9kb3ducmV2LnhtbESPT2sCMRTE7wW/Q3hCL0Wz9bDKahQRBS+Kf9r7Y/Pc&#10;Xdy8LEm6pt/eFAoeh5n5DbNYRdOKnpxvLCv4HGcgiEurG64UfF13oxkIH5A1tpZJwS95WC0Hbwss&#10;tH3wmfpLqESCsC9QQR1CV0jpy5oM+rHtiJN3s85gSNJVUjt8JLhp5STLcmmw4bRQY0ebmsr75cco&#10;iPn14zA9h+l2duzjUeJue3LfSr0P43oOIlAMr/B/e68V5Dn8fUk/QC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0cX9MMAAADbAAAADwAAAAAAAAAAAAAAAACYAgAAZHJzL2Rv&#10;d25yZXYueG1sUEsFBgAAAAAEAAQA9QAAAIgDAAAAAA==&#10;">
              <v:path/>
              <v:fill on="t" color2="#FFFFFF" focussize="0,0"/>
              <v:stroke color="#000000" joinstyle="miter"/>
              <v:imagedata o:title=""/>
              <o:lock v:ext="edit" aspectratio="f"/>
              <v:textbox style="layout-flow:vertical-ideographic;"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人格和谐体魄强健团队精神</w:t>
                    </w:r>
                  </w:p>
                </w:txbxContent>
              </v:textbox>
            </v:shape>
            <v:line id="直线 74" o:spid="_x0000_s1094" o:spt="20" style="position:absolute;left:49149;top:27736;height:7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VbjNcQAAADbAAAADwAAAGRycy9kb3ducmV2LnhtbESPQWvCQBSE74L/YXlCb7qxB6Opq4ih&#10;0ENbMIrn1+xrNjT7NmS3cfvvu4WCx2FmvmG2+2g7MdLgW8cKlosMBHHtdMuNgsv5eb4G4QOyxs4x&#10;KfghD/vddLLFQrsbn2isQiMShH2BCkwIfSGlrw1Z9AvXEyfv0w0WQ5JDI/WAtwS3nXzMspW02HJa&#10;MNjT0VD9VX1bBbkpTzKX5ev5vRzb5Sa+xevHRqmHWTw8gQgUwz38337RClY5/H1JP0D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VuM1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rect id="矩形 75" o:spid="_x0000_s1095" o:spt="1" style="position:absolute;left:31527;top:37642;height:3963;width:17622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8y5cEA&#10;AADbAAAADwAAAGRycy9kb3ducmV2LnhtbERPu27CMBTdK/UfrFupW3FKJVQCTlQVgeiYx8J2iS9J&#10;aHwd2QZCv74eKnU8Ou91PplBXMn53rKC11kCgrixuudWQV1tX95B+ICscbBMCu7kIc8eH9aYanvj&#10;gq5laEUMYZ+igi6EMZXSNx0Z9DM7EkfuZJ3BEKFrpXZ4i+FmkPMkWUiDPceGDkf67Kj5Li9GwbGf&#10;1/hTVLvELLdv4WuqzpfDRqnnp+ljBSLQFP7Ff+69VrCIY+OX+ANk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fMuXBAAAA2wAAAA8AAAAAAAAAAAAAAAAAmAIAAGRycy9kb3du&#10;cmV2LnhtbFBLBQYAAAAABAAEAPUAAACGAwAAAAA=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大学生心理卫生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人际关系心理学心理健康教育</w:t>
                    </w:r>
                  </w:p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人际沟通学生群团活动安全教育</w:t>
                    </w:r>
                  </w:p>
                </w:txbxContent>
              </v:textbox>
            </v:rect>
            <v:shape id="文本框 76" o:spid="_x0000_s1096" o:spt="202" type="#_x0000_t202" style="position:absolute;left:2286;top:25755;height:19812;width:3429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iDhsMA&#10;AADbAAAADwAAAGRycy9kb3ducmV2LnhtbESPT2sCMRTE74LfITyhF6nZ9rDa1SgiCr0o9d/9sXnu&#10;Lm5eliRd029vCoUeh5n5DbNYRdOKnpxvLCt4m2QgiEurG64UXM671xkIH5A1tpZJwQ95WC2HgwUW&#10;2j74SP0pVCJB2BeooA6hK6T0ZU0G/cR2xMm7WWcwJOkqqR0+Ety08j3Lcmmw4bRQY0ebmsr76dso&#10;iPl5vJ8ew3Q7O/TxIHG3/XJXpV5GcT0HESiG//Bf+1MryD/g90v6AXL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iDhsMAAADbAAAADwAAAAAAAAAAAAAAAACYAgAAZHJzL2Rv&#10;d25yZXYueG1sUEsFBgAAAAAEAAQA9QAAAIgDAAAAAA==&#10;">
              <v:path/>
              <v:fill on="t" color2="#FFFFFF" focussize="0,0"/>
              <v:stroke color="#000000" joinstyle="miter"/>
              <v:imagedata o:title=""/>
              <o:lock v:ext="edit" aspectratio="f"/>
              <v:textbox style="layout-flow:vertical-ideographic;"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以【社会适应】为导向的身心素质教育</w:t>
                    </w:r>
                  </w:p>
                </w:txbxContent>
              </v:textbox>
            </v:shape>
            <v:line id="直线 77" o:spid="_x0000_s1097" o:spt="20" style="position:absolute;left:6858;top:31692;height:7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2btnMEAAADbAAAADwAAAGRycy9kb3ducmV2LnhtbERPS0sDMRC+C/6HMEJvNtse+libFnEp&#10;eKhCW/E8bsbN4maybOI2/ffOQejx43tvdtl3aqQhtoENzKYFKOI62JYbAx/n/eMKVEzIFrvAZOBK&#10;EXbb+7sNljZc+EjjKTVKQjiWaMCl1Jdax9qRxzgNPbFw32HwmAQOjbYDXiTcd3peFAvtsWVpcNjT&#10;i6P65/TrDSxdddRLXR3O79XYztb5LX9+rY2ZPOTnJ1CJcrqJ/92vVnyyXr7ID9Db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Zu2cwQAAANsAAAAPAAAAAAAAAAAAAAAA&#10;AKECAABkcnMvZG93bnJldi54bWxQSwUGAAAAAAQABAD5AAAAjw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78" o:spid="_x0000_s1098" o:spt="20" style="position:absolute;left:6858;top:39624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pIB8QAAADbAAAADwAAAGRycy9kb3ducmV2LnhtbESPT2sCMRTE74V+h/AKvdXsetC6GkVc&#10;BA+14B96ft08N4ubl2UT1/TbN0Khx2HmN8MsVtG2YqDeN44V5KMMBHHldMO1gvNp+/YOwgdkja1j&#10;UvBDHlbL56cFFtrd+UDDMdQilbAvUIEJoSuk9JUhi37kOuLkXVxvMSTZ11L3eE/ltpXjLJtIiw2n&#10;BYMdbQxV1+PNKpia8iCnsvw4fZZDk8/iPn59z5R6fYnrOYhAMfyH/+idTlwOjy/pB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KkgH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79" o:spid="_x0000_s1099" o:spt="20" style="position:absolute;left:6858;top:31699;height:7925;width: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>
              <v:path arrowok="t"/>
              <v:fill on="f" focussize="0,0"/>
              <v:stroke color="#000000"/>
              <v:imagedata o:title=""/>
              <o:lock v:ext="edit" aspectratio="f"/>
            </v:line>
            <v:line id="直线 80" o:spid="_x0000_s1100" o:spt="20" style="position:absolute;left:5715;top:35661;height:6;width:1143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>
              <v:path arrowok="t"/>
              <v:fill on="f" focussize="0,0"/>
              <v:stroke color="#000000"/>
              <v:imagedata o:title=""/>
              <o:lock v:ext="edit" aspectratio="f"/>
            </v:line>
            <v:rect id="矩形 81" o:spid="_x0000_s1101" o:spt="1" style="position:absolute;left:9144;top:38633;height:1981;width:9810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uPcUA&#10;AADbAAAADwAAAGRycy9kb3ducmV2LnhtbESPQWvCQBSE7wX/w/KE3upGLbaNbkSUlHrUeOntmX0m&#10;0ezbkN2YtL++Wyj0OMzMN8xqPZha3Kl1lWUF00kEgji3uuJCwSlLn15BOI+ssbZMCr7IwToZPaww&#10;1rbnA92PvhABwi5GBaX3TSyly0sy6Ca2IQ7exbYGfZBtIXWLfYCbWs6iaCENVhwWSmxoW1J+O3ZG&#10;wbmanfD7kL1H5i2d+/2QXbvPnVKP42GzBOFp8P/hv/aHVvDyDL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S649xQAAANsAAAAPAAAAAAAAAAAAAAAAAJgCAABkcnMv&#10;ZG93bnJldi54bWxQSwUGAAAAAAQABAD1AAAAigMAAAAA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jc w:val="center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心理素质教育模块</w:t>
                    </w:r>
                  </w:p>
                </w:txbxContent>
              </v:textbox>
            </v:rect>
            <v:line id="直线 82" o:spid="_x0000_s1102" o:spt="20" style="position:absolute;left:49149;top:31699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FOBMQAAADbAAAADwAAAGRycy9kb3ducmV2LnhtbESPQWsCMRSE74L/ITyhN81aaNXVKOJS&#10;6KEVXEvPz83rZunmZdmka/rvm4LgcZj5ZpjNLtpWDNT7xrGC+SwDQVw53XCt4OP8Ml2C8AFZY+uY&#10;FPySh912PNpgrt2VTzSUoRaphH2OCkwIXS6lrwxZ9DPXESfvy/UWQ5J9LXWP11RuW/mYZc/SYsNp&#10;wWBHB0PVd/ljFSxMcZILWbydj8XQzFfxPX5eVko9TOJ+DSJQDPfwjX7ViXuC/y/pB8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EU4E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83" o:spid="_x0000_s1103" o:spt="20" style="position:absolute;left:49149;top:39624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8PQc8MAAADbAAAADwAAAGRycy9kb3ducmV2LnhtbESPQWsCMRSE7wX/Q3hCbzWrB62rUcRF&#10;8FALaun5uXluFjcvyyau6b9vhEKPw8w3wyzX0Taip87XjhWMRxkI4tLpmisFX+fd2zsIH5A1No5J&#10;wQ95WK8GL0vMtXvwkfpTqEQqYZ+jAhNCm0vpS0MW/ci1xMm7us5iSLKrpO7wkcptIydZNpUWa04L&#10;BlvaGipvp7tVMDPFUc5k8XH+LPp6PI+H+H2ZK/U6jJsFiEAx/If/6L1O3BSeX9IPk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/D0HPDAAAA2wAAAA8AAAAAAAAAAAAA&#10;AAAAoQIAAGRycy9kb3ducmV2LnhtbFBLBQYAAAAABAAEAPkAAACRAwAAAAA=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rect id="矩形 84" o:spid="_x0000_s1104" o:spt="1" style="position:absolute;left:9144;top:30708;height:1981;width:9810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kwSsQA&#10;AADbAAAADwAAAGRycy9kb3ducmV2LnhtbESPQWvCQBSE70L/w/IKvZlNLaiNWaW0pNijJpfentnX&#10;JG32bciuMfrru4LgcZiZb5h0M5pWDNS7xrKC5ygGQVxa3XCloMiz6RKE88gaW8uk4EwONuuHSYqJ&#10;tife0bD3lQgQdgkqqL3vEildWZNBF9mOOHg/tjfog+wrqXs8Bbhp5SyO59Jgw2Ghxo7eayr/9kej&#10;4NDMCrzs8s/YvGYv/mvMf4/fH0o9PY5vKxCeRn8P39pbrWCxgOuX8APk+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ZMErEAAAA2wAAAA8AAAAAAAAAAAAAAAAAmAIAAGRycy9k&#10;b3ducmV2LnhtbFBLBQYAAAAABAAEAPUAAACJAwAAAAA=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身体素质教育模块</w:t>
                    </w:r>
                  </w:p>
                </w:txbxContent>
              </v:textbox>
            </v:rect>
            <v:line id="直线 85" o:spid="_x0000_s1105" o:spt="20" style="position:absolute;left:20574;top:31769;height:6;width:10293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DhmsEAAADbAAAADwAAAGRycy9kb3ducmV2LnhtbERPS0sDMRC+C/6HMEJvNtse+libFnEp&#10;eKhCW/E8bsbN4maybOI2/ffOQejx43tvdtl3aqQhtoENzKYFKOI62JYbAx/n/eMKVEzIFrvAZOBK&#10;EXbb+7sNljZc+EjjKTVKQjiWaMCl1Jdax9qRxzgNPbFw32HwmAQOjbYDXiTcd3peFAvtsWVpcNjT&#10;i6P65/TrDSxdddRLXR3O79XYztb5LX9+rY2ZPOTnJ1CJcrqJ/92vVnwyVr7ID9Db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EOGawQAAANsAAAAPAAAAAAAAAAAAAAAA&#10;AKECAABkcnMvZG93bnJldi54bWxQSwUGAAAAAAQABAD5AAAAjw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86" o:spid="_x0000_s1106" o:spt="20" style="position:absolute;left:20574;top:34664;height:7;width:10293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xEAcQAAADbAAAADwAAAGRycy9kb3ducmV2LnhtbESPT2sCMRTE7wW/Q3hCbzWrB+1ujVJc&#10;BA+14B88Pzevm6Wbl2UT1/TbN0Khx2HmN8Ms19G2YqDeN44VTCcZCOLK6YZrBefT9uUVhA/IGlvH&#10;pOCHPKxXo6clFtrd+UDDMdQilbAvUIEJoSuk9JUhi37iOuLkfbneYkiyr6Xu8Z7KbStnWTaXFhtO&#10;CwY72hiqvo83q2BhyoNcyPLj9FkOzTSP+3i55ko9j+P7G4hAMfyH/+idTlwOjy/pB8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XEQB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rect id="矩形 87" o:spid="_x0000_s1107" o:spt="1" style="position:absolute;left:30861;top:33680;height:1981;width:18288;" fillcolor="#FF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XYGcEA&#10;AADbAAAADwAAAGRycy9kb3ducmV2LnhtbERPTW+CQBC9N+l/2EwTb2WpJo1FFtLUaPSIeOltZEfA&#10;srOEXQX99d1Dkx5f3neaT6YTNxpca1nBWxSDIK6sbrlWcCw3r0sQziNr7CyTgjs5yLPnpxQTbUcu&#10;6HbwtQgh7BJU0HjfJ1K6qiGDLrI9ceDOdjDoAxxqqQccQ7jp5DyO36XBlkNDgz19NVT9HK5Gwamd&#10;H/FRlNvYfGwWfj+Vl+v3WqnZy/S5AuFp8v/iP/dOK1iG9eFL+AEy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l2BnBAAAA2wAAAA8AAAAAAAAAAAAAAAAAmAIAAGRycy9kb3du&#10;cmV2LnhtbFBLBQYAAAAABAAEAPUAAACGAwAAAAA=&#10;">
              <v:path/>
              <v:fill on="t" color2="#FFFFFF" focussize="0,0"/>
              <v:stroke color="#000000" joinstyle="miter"/>
              <v:imagedata o:title=""/>
              <o:lock v:ext="edit" aspectratio="f"/>
              <v:textbox>
                <w:txbxContent>
                  <w:p>
                    <w:pPr>
                      <w:spacing w:line="160" w:lineRule="exact"/>
                      <w:rPr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劳动教育课</w:t>
                    </w:r>
                  </w:p>
                </w:txbxContent>
              </v:textbox>
            </v:rect>
            <v:line id="直线 88" o:spid="_x0000_s1108" o:spt="20" style="position:absolute;left:49149;top:34664;height:7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84IMQAAADbAAAADwAAAGRycy9kb3ducmV2LnhtbESPT2sCMRTE7wW/Q3hCbzW7PVRdjSIu&#10;hR7agn/w/Nw8N4ubl2WTrum3bwqCx2FmfsMs19G2YqDeN44V5JMMBHHldMO1guPh/WUGwgdkja1j&#10;UvBLHtar0dMSC+1uvKNhH2qRIOwLVGBC6AopfWXIop+4jjh5F9dbDEn2tdQ93hLctvI1y96kxYbT&#10;gsGOtoaq6/7HKpiaciensvw8fJdDk8/jVzyd50o9j+NmASJQDI/wvf2hFcxy+P+Sfo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/zgg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89" o:spid="_x0000_s1109" o:spt="20" style="position:absolute;left:18954;top:39617;height:7;width:12573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2mV8QAAADbAAAADwAAAGRycy9kb3ducmV2LnhtbESPT2sCMRTE74LfITyhN83qoerWKMVF&#10;8NAW/IPn5+Z1s3Tzsmzimn77piB4HGbmN8xqE20jeup87VjBdJKBIC6drrlScD7txgsQPiBrbByT&#10;gl/ysFkPByvMtbvzgfpjqESCsM9RgQmhzaX0pSGLfuJa4uR9u85iSLKrpO7wnuC2kbMse5UWa04L&#10;BlvaGip/jjerYG6Kg5zL4uP0VfT1dBk/4+W6VOplFN/fQASK4Rl+tPdawWIG/1/SD5D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LaZX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90" o:spid="_x0000_s1110" o:spt="20" style="position:absolute;left:49149;top:45567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EDzMQAAADbAAAADwAAAGRycy9kb3ducmV2LnhtbESPT2sCMRTE70K/Q3iF3jRrC1VXo4hL&#10;oYda8A+en5vnZnHzsmzSNf32jVDwOMzMb5jFKtpG9NT52rGC8SgDQVw6XXOl4Hj4GE5B+ICssXFM&#10;Cn7Jw2r5NFhgrt2Nd9TvQyUShH2OCkwIbS6lLw1Z9CPXEifv4jqLIcmukrrDW4LbRr5m2bu0WHNa&#10;MNjSxlB53f9YBRNT7OREFl+H76Kvx7O4jafzTKmX57iegwgUwyP83/7UCqZvcP+Sf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YQPM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91" o:spid="_x0000_s1111" o:spt="20" style="position:absolute;left:49149;top:53486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ibuMQAAADbAAAADwAAAGRycy9kb3ducmV2LnhtbESPT2sCMRTE70K/Q3iF3jRrKVVXo4hL&#10;oYda8A+en5vnZnHzsmzSNf32jVDwOMzMb5jFKtpG9NT52rGC8SgDQVw6XXOl4Hj4GE5B+ICssXFM&#10;Cn7Jw2r5NFhgrt2Nd9TvQyUShH2OCkwIbS6lLw1Z9CPXEifv4jqLIcmukrrDW4LbRr5m2bu0WHNa&#10;MNjSxlB53f9YBRNT7OREFl+H76Kvx7O4jafzTKmX57iegwgUwyP83/7UCqZvcP+Sf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iJu4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92" o:spid="_x0000_s1112" o:spt="20" style="position:absolute;left:49149;top:62401;height:6;width:2286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Q+I8QAAADbAAAADwAAAGRycy9kb3ducmV2LnhtbESPT2sCMRTE70K/Q3iF3jRroVVXo4hL&#10;oYda8A+en5vnZnHzsmzSNf32jVDwOMzMb5jFKtpG9NT52rGC8SgDQVw6XXOl4Hj4GE5B+ICssXFM&#10;Cn7Jw2r5NFhgrt2Nd9TvQyUShH2OCkwIbS6lLw1Z9CPXEifv4jqLIcmukrrDW4LbRr5m2bu0WHNa&#10;MNjSxlB53f9YBRNT7OREFl+H76Kvx7O4jafzTKmX57iegwgUwyP83/7UCqZvcP+Sf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xD4j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94" o:spid="_x0000_s1113" o:spt="20" style="position:absolute;left:18288;top:53486;height:6;width:8001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agVMQAAADbAAAADwAAAGRycy9kb3ducmV2LnhtbESPS2vDMBCE74X8B7GB3hrZOeThRjEl&#10;ptBDE8iDnrfW1jK1VsZSHfXfR4FCj8PMfMNsymg7MdLgW8cK8lkGgrh2uuVGweX8+rQC4QOyxs4x&#10;KfglD+V28rDBQrsrH2k8hUYkCPsCFZgQ+kJKXxuy6GeuJ07elxsshiSHRuoBrwluOznPsoW02HJa&#10;MNjTzlD9ffqxCpamOsqlrN7Ph2ps83Xcx4/PtVKP0/jyDCJQDP/hv/abVrBawP1L+gFye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FqBU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  <v:line id="直线 95" o:spid="_x0000_s1114" o:spt="20" style="position:absolute;left:18288;top:62407;height:7;width:8001;" o:connectortype="straight" filled="f" stroked="t" coordsize="21600,2160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oFz8QAAADbAAAADwAAAGRycy9kb3ducmV2LnhtbESPQWvCQBSE74L/YXlCb7rRQ6Opq4hB&#10;6KEWjKXn1+xrNjT7NmS3cfvv3UKhx2FmvmG2+2g7MdLgW8cKlosMBHHtdMuNgrfrab4G4QOyxs4x&#10;KfghD/vddLLFQrsbX2isQiMShH2BCkwIfSGlrw1Z9AvXEyfv0w0WQ5JDI/WAtwS3nVxl2aO02HJa&#10;MNjT0VD9VX1bBbkpLzKX5cv1tRzb5Sae4/vHRqmHWTw8gQgUw3/4r/2sFaxz+P2SfoDc3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WgXPxAAAANsAAAAPAAAAAAAAAAAA&#10;AAAAAKECAABkcnMvZG93bnJldi54bWxQSwUGAAAAAAQABAD5AAAAkgMAAAAA&#10;">
              <v:path arrowok="t"/>
              <v:fill on="f" focussize="0,0"/>
              <v:stroke color="#000000" endarrow="block"/>
              <v:imagedata o:title=""/>
              <o:lock v:ext="edit" aspectratio="f"/>
            </v:line>
          </v:group>
        </w:pict>
      </w:r>
      <w:r>
        <w:rPr>
          <w:rFonts w:hint="eastAsia" w:ascii="宋体" w:hAnsi="宋体" w:cs="宋体"/>
          <w:color w:val="auto"/>
          <w:kern w:val="0"/>
          <w:szCs w:val="21"/>
        </w:rPr>
        <w:t>附：“三导向”人才培养体系拓扑图</w:t>
      </w:r>
    </w:p>
    <w:sectPr>
      <w:headerReference r:id="rId7" w:type="default"/>
      <w:footerReference r:id="rId8" w:type="default"/>
      <w:footerReference r:id="rId9" w:type="even"/>
      <w:pgSz w:w="10433" w:h="14742"/>
      <w:pgMar w:top="1247" w:right="964" w:bottom="1247" w:left="96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rPr>
        <w:rStyle w:val="27"/>
      </w:rPr>
      <w:fldChar w:fldCharType="begin"/>
    </w:r>
    <w:r>
      <w:rPr>
        <w:rStyle w:val="27"/>
      </w:rPr>
      <w:instrText xml:space="preserve"> PAGE </w:instrText>
    </w:r>
    <w:r>
      <w:rPr>
        <w:rStyle w:val="27"/>
      </w:rPr>
      <w:fldChar w:fldCharType="separate"/>
    </w:r>
    <w:r>
      <w:rPr>
        <w:rStyle w:val="27"/>
      </w:rPr>
      <w:t>1</w:t>
    </w:r>
    <w:r>
      <w:rPr>
        <w:rStyle w:val="27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  <w:rPr>
        <w:rStyle w:val="27"/>
      </w:rPr>
    </w:pPr>
    <w:r>
      <w:rPr>
        <w:rStyle w:val="27"/>
      </w:rPr>
      <w:fldChar w:fldCharType="begin"/>
    </w:r>
    <w:r>
      <w:rPr>
        <w:rStyle w:val="27"/>
      </w:rPr>
      <w:instrText xml:space="preserve">PAGE  </w:instrText>
    </w:r>
    <w:r>
      <w:rPr>
        <w:rStyle w:val="27"/>
      </w:rPr>
      <w:fldChar w:fldCharType="separate"/>
    </w:r>
    <w:r>
      <w:rPr>
        <w:rStyle w:val="27"/>
      </w:rPr>
      <w:t>2</w:t>
    </w:r>
    <w:r>
      <w:rPr>
        <w:rStyle w:val="27"/>
      </w:rPr>
      <w:fldChar w:fldCharType="end"/>
    </w:r>
  </w:p>
  <w:p>
    <w:pPr>
      <w:pStyle w:val="13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rPr>
        <w:rStyle w:val="27"/>
      </w:rPr>
      <w:fldChar w:fldCharType="begin"/>
    </w:r>
    <w:r>
      <w:rPr>
        <w:rStyle w:val="27"/>
      </w:rPr>
      <w:instrText xml:space="preserve"> PAGE </w:instrText>
    </w:r>
    <w:r>
      <w:rPr>
        <w:rStyle w:val="27"/>
      </w:rPr>
      <w:fldChar w:fldCharType="separate"/>
    </w:r>
    <w:r>
      <w:rPr>
        <w:rStyle w:val="27"/>
      </w:rPr>
      <w:t>5</w:t>
    </w:r>
    <w:r>
      <w:rPr>
        <w:rStyle w:val="27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  <w:rPr>
        <w:rStyle w:val="27"/>
      </w:rPr>
    </w:pPr>
    <w:r>
      <w:rPr>
        <w:rStyle w:val="27"/>
      </w:rPr>
      <w:fldChar w:fldCharType="begin"/>
    </w:r>
    <w:r>
      <w:rPr>
        <w:rStyle w:val="27"/>
      </w:rPr>
      <w:instrText xml:space="preserve">PAGE  </w:instrText>
    </w:r>
    <w:r>
      <w:rPr>
        <w:rStyle w:val="27"/>
      </w:rPr>
      <w:fldChar w:fldCharType="separate"/>
    </w:r>
    <w:r>
      <w:rPr>
        <w:rStyle w:val="27"/>
      </w:rPr>
      <w:t>6</w:t>
    </w:r>
    <w:r>
      <w:rPr>
        <w:rStyle w:val="27"/>
      </w:rPr>
      <w:fldChar w:fldCharType="end"/>
    </w:r>
  </w:p>
  <w:p>
    <w:pPr>
      <w:pStyle w:val="1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D5CBB"/>
    <w:multiLevelType w:val="singleLevel"/>
    <w:tmpl w:val="2F8D5CB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2211"/>
    <w:rsid w:val="00002404"/>
    <w:rsid w:val="00004BF8"/>
    <w:rsid w:val="000050B1"/>
    <w:rsid w:val="00007058"/>
    <w:rsid w:val="00012860"/>
    <w:rsid w:val="00020F30"/>
    <w:rsid w:val="00037311"/>
    <w:rsid w:val="00042981"/>
    <w:rsid w:val="00044829"/>
    <w:rsid w:val="00046B52"/>
    <w:rsid w:val="000525F6"/>
    <w:rsid w:val="00052A81"/>
    <w:rsid w:val="00063F1C"/>
    <w:rsid w:val="000874DB"/>
    <w:rsid w:val="000A06E8"/>
    <w:rsid w:val="000A680B"/>
    <w:rsid w:val="000D6B6A"/>
    <w:rsid w:val="000E4387"/>
    <w:rsid w:val="000E5819"/>
    <w:rsid w:val="000E6D14"/>
    <w:rsid w:val="000F7183"/>
    <w:rsid w:val="00112A07"/>
    <w:rsid w:val="00125EEE"/>
    <w:rsid w:val="00127E1B"/>
    <w:rsid w:val="00136C18"/>
    <w:rsid w:val="0014345D"/>
    <w:rsid w:val="00147136"/>
    <w:rsid w:val="00156EAD"/>
    <w:rsid w:val="001638F4"/>
    <w:rsid w:val="001719BF"/>
    <w:rsid w:val="0018576E"/>
    <w:rsid w:val="001A0593"/>
    <w:rsid w:val="001A25E8"/>
    <w:rsid w:val="001B06FD"/>
    <w:rsid w:val="001B1E42"/>
    <w:rsid w:val="001B6326"/>
    <w:rsid w:val="001D03EC"/>
    <w:rsid w:val="001E5ADF"/>
    <w:rsid w:val="001F48C8"/>
    <w:rsid w:val="0022334E"/>
    <w:rsid w:val="00232651"/>
    <w:rsid w:val="00237586"/>
    <w:rsid w:val="002443CF"/>
    <w:rsid w:val="00244AA6"/>
    <w:rsid w:val="00252CC8"/>
    <w:rsid w:val="002645CE"/>
    <w:rsid w:val="00266575"/>
    <w:rsid w:val="00284D8E"/>
    <w:rsid w:val="00285CD6"/>
    <w:rsid w:val="00295B6A"/>
    <w:rsid w:val="002A2A47"/>
    <w:rsid w:val="002A518C"/>
    <w:rsid w:val="002C361B"/>
    <w:rsid w:val="002C74B5"/>
    <w:rsid w:val="0030193B"/>
    <w:rsid w:val="00313F1E"/>
    <w:rsid w:val="003321E4"/>
    <w:rsid w:val="00357C8E"/>
    <w:rsid w:val="00363E2C"/>
    <w:rsid w:val="0036637F"/>
    <w:rsid w:val="0036776D"/>
    <w:rsid w:val="00373354"/>
    <w:rsid w:val="00376C8A"/>
    <w:rsid w:val="00381A15"/>
    <w:rsid w:val="00385093"/>
    <w:rsid w:val="00387569"/>
    <w:rsid w:val="003A55AC"/>
    <w:rsid w:val="003B435C"/>
    <w:rsid w:val="003C49B1"/>
    <w:rsid w:val="003D2109"/>
    <w:rsid w:val="003D4480"/>
    <w:rsid w:val="003E6279"/>
    <w:rsid w:val="003E6515"/>
    <w:rsid w:val="003E7035"/>
    <w:rsid w:val="003F4775"/>
    <w:rsid w:val="003F534B"/>
    <w:rsid w:val="004013EC"/>
    <w:rsid w:val="00406BD6"/>
    <w:rsid w:val="004256C3"/>
    <w:rsid w:val="00442939"/>
    <w:rsid w:val="004474CB"/>
    <w:rsid w:val="00455DE8"/>
    <w:rsid w:val="00457392"/>
    <w:rsid w:val="00462E76"/>
    <w:rsid w:val="00463971"/>
    <w:rsid w:val="00466986"/>
    <w:rsid w:val="00472829"/>
    <w:rsid w:val="00473A22"/>
    <w:rsid w:val="0047754B"/>
    <w:rsid w:val="00482230"/>
    <w:rsid w:val="00482FC3"/>
    <w:rsid w:val="004901F7"/>
    <w:rsid w:val="004902A3"/>
    <w:rsid w:val="00497BDF"/>
    <w:rsid w:val="004A3E21"/>
    <w:rsid w:val="004A706E"/>
    <w:rsid w:val="004B72A9"/>
    <w:rsid w:val="004C5B39"/>
    <w:rsid w:val="004D208A"/>
    <w:rsid w:val="004D27F4"/>
    <w:rsid w:val="004D4AC5"/>
    <w:rsid w:val="004E12AD"/>
    <w:rsid w:val="004E2187"/>
    <w:rsid w:val="004E26A0"/>
    <w:rsid w:val="004F1C31"/>
    <w:rsid w:val="004F3B67"/>
    <w:rsid w:val="00503246"/>
    <w:rsid w:val="00504072"/>
    <w:rsid w:val="00510936"/>
    <w:rsid w:val="00511F9A"/>
    <w:rsid w:val="00532EF9"/>
    <w:rsid w:val="0053771C"/>
    <w:rsid w:val="005409DE"/>
    <w:rsid w:val="00556E16"/>
    <w:rsid w:val="00573FE8"/>
    <w:rsid w:val="005746B3"/>
    <w:rsid w:val="00574836"/>
    <w:rsid w:val="0058061E"/>
    <w:rsid w:val="00581632"/>
    <w:rsid w:val="00583B12"/>
    <w:rsid w:val="005906A2"/>
    <w:rsid w:val="00595719"/>
    <w:rsid w:val="005B0A34"/>
    <w:rsid w:val="005B2707"/>
    <w:rsid w:val="005B7FCC"/>
    <w:rsid w:val="005C2784"/>
    <w:rsid w:val="005C2C32"/>
    <w:rsid w:val="005D16B4"/>
    <w:rsid w:val="005D365B"/>
    <w:rsid w:val="005D6216"/>
    <w:rsid w:val="005D6F5C"/>
    <w:rsid w:val="005E107C"/>
    <w:rsid w:val="005E1DA6"/>
    <w:rsid w:val="005F252B"/>
    <w:rsid w:val="005F3F0D"/>
    <w:rsid w:val="005F4131"/>
    <w:rsid w:val="006042BB"/>
    <w:rsid w:val="00624ECF"/>
    <w:rsid w:val="00624EF6"/>
    <w:rsid w:val="006316BE"/>
    <w:rsid w:val="00633CF9"/>
    <w:rsid w:val="00645A08"/>
    <w:rsid w:val="00652EF8"/>
    <w:rsid w:val="00671157"/>
    <w:rsid w:val="00674E42"/>
    <w:rsid w:val="006959C6"/>
    <w:rsid w:val="006969F7"/>
    <w:rsid w:val="006A60F4"/>
    <w:rsid w:val="006A7E0D"/>
    <w:rsid w:val="006C44EA"/>
    <w:rsid w:val="006C75F9"/>
    <w:rsid w:val="006D4E93"/>
    <w:rsid w:val="006E0E54"/>
    <w:rsid w:val="006F793C"/>
    <w:rsid w:val="00700001"/>
    <w:rsid w:val="007038E5"/>
    <w:rsid w:val="0071030B"/>
    <w:rsid w:val="007173B8"/>
    <w:rsid w:val="00720047"/>
    <w:rsid w:val="0072713D"/>
    <w:rsid w:val="007275F8"/>
    <w:rsid w:val="00732EAD"/>
    <w:rsid w:val="007334A0"/>
    <w:rsid w:val="00735814"/>
    <w:rsid w:val="0074285C"/>
    <w:rsid w:val="00742F87"/>
    <w:rsid w:val="007432FF"/>
    <w:rsid w:val="00745A02"/>
    <w:rsid w:val="007478E0"/>
    <w:rsid w:val="00751585"/>
    <w:rsid w:val="00751C6C"/>
    <w:rsid w:val="00751D11"/>
    <w:rsid w:val="00762CAE"/>
    <w:rsid w:val="00763F9F"/>
    <w:rsid w:val="00765A03"/>
    <w:rsid w:val="00770FD3"/>
    <w:rsid w:val="00786541"/>
    <w:rsid w:val="00791150"/>
    <w:rsid w:val="00791582"/>
    <w:rsid w:val="007A2345"/>
    <w:rsid w:val="007A3B48"/>
    <w:rsid w:val="007B0259"/>
    <w:rsid w:val="007E2B7A"/>
    <w:rsid w:val="007E641A"/>
    <w:rsid w:val="008129CC"/>
    <w:rsid w:val="008158D3"/>
    <w:rsid w:val="00827527"/>
    <w:rsid w:val="00832065"/>
    <w:rsid w:val="008321D6"/>
    <w:rsid w:val="008341BE"/>
    <w:rsid w:val="00850B9F"/>
    <w:rsid w:val="008539D8"/>
    <w:rsid w:val="00854D24"/>
    <w:rsid w:val="0085631A"/>
    <w:rsid w:val="00865BBA"/>
    <w:rsid w:val="008722B4"/>
    <w:rsid w:val="0088393D"/>
    <w:rsid w:val="008B283B"/>
    <w:rsid w:val="008C109B"/>
    <w:rsid w:val="008C37DD"/>
    <w:rsid w:val="008C7707"/>
    <w:rsid w:val="008D0F18"/>
    <w:rsid w:val="008D0F68"/>
    <w:rsid w:val="008D535B"/>
    <w:rsid w:val="008D655A"/>
    <w:rsid w:val="008E35D9"/>
    <w:rsid w:val="00900343"/>
    <w:rsid w:val="00900910"/>
    <w:rsid w:val="00920DC2"/>
    <w:rsid w:val="00926207"/>
    <w:rsid w:val="00927FAA"/>
    <w:rsid w:val="009623EC"/>
    <w:rsid w:val="0097338D"/>
    <w:rsid w:val="00980087"/>
    <w:rsid w:val="00980E6E"/>
    <w:rsid w:val="00981C75"/>
    <w:rsid w:val="00984419"/>
    <w:rsid w:val="00993126"/>
    <w:rsid w:val="00996E43"/>
    <w:rsid w:val="00997C51"/>
    <w:rsid w:val="009C2A1D"/>
    <w:rsid w:val="009C6212"/>
    <w:rsid w:val="009C755C"/>
    <w:rsid w:val="009D2492"/>
    <w:rsid w:val="009D397A"/>
    <w:rsid w:val="009E4DE7"/>
    <w:rsid w:val="00A059A0"/>
    <w:rsid w:val="00A079C2"/>
    <w:rsid w:val="00A13AF7"/>
    <w:rsid w:val="00A44EBD"/>
    <w:rsid w:val="00A46B9D"/>
    <w:rsid w:val="00A47835"/>
    <w:rsid w:val="00A71990"/>
    <w:rsid w:val="00A74D19"/>
    <w:rsid w:val="00A90007"/>
    <w:rsid w:val="00A91448"/>
    <w:rsid w:val="00AB3399"/>
    <w:rsid w:val="00AC1B7C"/>
    <w:rsid w:val="00AC45B0"/>
    <w:rsid w:val="00AC5EB9"/>
    <w:rsid w:val="00AD3873"/>
    <w:rsid w:val="00AD41C8"/>
    <w:rsid w:val="00AF05D0"/>
    <w:rsid w:val="00AF6D3D"/>
    <w:rsid w:val="00B016AE"/>
    <w:rsid w:val="00B222F4"/>
    <w:rsid w:val="00B23AEB"/>
    <w:rsid w:val="00B42510"/>
    <w:rsid w:val="00B63000"/>
    <w:rsid w:val="00B63826"/>
    <w:rsid w:val="00B666C7"/>
    <w:rsid w:val="00B7389D"/>
    <w:rsid w:val="00B75201"/>
    <w:rsid w:val="00B83B94"/>
    <w:rsid w:val="00B86ABA"/>
    <w:rsid w:val="00B91B78"/>
    <w:rsid w:val="00BA3097"/>
    <w:rsid w:val="00BA435B"/>
    <w:rsid w:val="00BC0CDA"/>
    <w:rsid w:val="00BC39BE"/>
    <w:rsid w:val="00BE0A84"/>
    <w:rsid w:val="00BE2BE3"/>
    <w:rsid w:val="00BE4105"/>
    <w:rsid w:val="00BF265B"/>
    <w:rsid w:val="00BF5EB9"/>
    <w:rsid w:val="00C1539E"/>
    <w:rsid w:val="00C153BA"/>
    <w:rsid w:val="00C256E9"/>
    <w:rsid w:val="00C312CB"/>
    <w:rsid w:val="00C34CF0"/>
    <w:rsid w:val="00C436D5"/>
    <w:rsid w:val="00C461E4"/>
    <w:rsid w:val="00C5347E"/>
    <w:rsid w:val="00C6787E"/>
    <w:rsid w:val="00C86A69"/>
    <w:rsid w:val="00C92E58"/>
    <w:rsid w:val="00CA6C9D"/>
    <w:rsid w:val="00CC36F8"/>
    <w:rsid w:val="00CC7D01"/>
    <w:rsid w:val="00CD5774"/>
    <w:rsid w:val="00CD59D2"/>
    <w:rsid w:val="00CE0F2A"/>
    <w:rsid w:val="00CF26A4"/>
    <w:rsid w:val="00D15EAE"/>
    <w:rsid w:val="00D21BE2"/>
    <w:rsid w:val="00D26720"/>
    <w:rsid w:val="00D3226A"/>
    <w:rsid w:val="00D6390B"/>
    <w:rsid w:val="00DB2B14"/>
    <w:rsid w:val="00DB64E1"/>
    <w:rsid w:val="00DC33C9"/>
    <w:rsid w:val="00DD2BFB"/>
    <w:rsid w:val="00DD37B8"/>
    <w:rsid w:val="00DD3E31"/>
    <w:rsid w:val="00DE25AD"/>
    <w:rsid w:val="00DE2CD1"/>
    <w:rsid w:val="00DE3428"/>
    <w:rsid w:val="00DF16EB"/>
    <w:rsid w:val="00DF7133"/>
    <w:rsid w:val="00E11886"/>
    <w:rsid w:val="00E205EC"/>
    <w:rsid w:val="00E21650"/>
    <w:rsid w:val="00E23376"/>
    <w:rsid w:val="00E25BB2"/>
    <w:rsid w:val="00E26EBF"/>
    <w:rsid w:val="00E43A26"/>
    <w:rsid w:val="00E4613A"/>
    <w:rsid w:val="00E52211"/>
    <w:rsid w:val="00E8269B"/>
    <w:rsid w:val="00EA407A"/>
    <w:rsid w:val="00EA6C8A"/>
    <w:rsid w:val="00EB44D0"/>
    <w:rsid w:val="00ED502A"/>
    <w:rsid w:val="00F00FF9"/>
    <w:rsid w:val="00F02D9B"/>
    <w:rsid w:val="00F03EEC"/>
    <w:rsid w:val="00F10F6E"/>
    <w:rsid w:val="00F117E2"/>
    <w:rsid w:val="00F668A0"/>
    <w:rsid w:val="00F9265D"/>
    <w:rsid w:val="00F95F66"/>
    <w:rsid w:val="00F97C3A"/>
    <w:rsid w:val="00FA2A5F"/>
    <w:rsid w:val="00FA665C"/>
    <w:rsid w:val="00FB5096"/>
    <w:rsid w:val="00FB51AC"/>
    <w:rsid w:val="00FD3AFC"/>
    <w:rsid w:val="00FD74C3"/>
    <w:rsid w:val="00FF0094"/>
    <w:rsid w:val="00FF4156"/>
    <w:rsid w:val="017A1E90"/>
    <w:rsid w:val="02427D32"/>
    <w:rsid w:val="03D0116F"/>
    <w:rsid w:val="056C0EB0"/>
    <w:rsid w:val="06354F46"/>
    <w:rsid w:val="06750D87"/>
    <w:rsid w:val="07CE0E94"/>
    <w:rsid w:val="08400FF2"/>
    <w:rsid w:val="0A185196"/>
    <w:rsid w:val="0A8065BC"/>
    <w:rsid w:val="0B615FA3"/>
    <w:rsid w:val="0B7B51F3"/>
    <w:rsid w:val="0CF17E23"/>
    <w:rsid w:val="0E3C0659"/>
    <w:rsid w:val="0EDB1DA0"/>
    <w:rsid w:val="108845DD"/>
    <w:rsid w:val="11526B62"/>
    <w:rsid w:val="133D266B"/>
    <w:rsid w:val="13A17570"/>
    <w:rsid w:val="141A095B"/>
    <w:rsid w:val="14695873"/>
    <w:rsid w:val="1481761D"/>
    <w:rsid w:val="15BD284F"/>
    <w:rsid w:val="16BE2DC0"/>
    <w:rsid w:val="16E27D1A"/>
    <w:rsid w:val="17BE6855"/>
    <w:rsid w:val="18F50A0A"/>
    <w:rsid w:val="19383DBF"/>
    <w:rsid w:val="1B386546"/>
    <w:rsid w:val="1B695C70"/>
    <w:rsid w:val="1B8245CB"/>
    <w:rsid w:val="1F0E6E3D"/>
    <w:rsid w:val="1F864839"/>
    <w:rsid w:val="20606628"/>
    <w:rsid w:val="21EB035C"/>
    <w:rsid w:val="22B5091E"/>
    <w:rsid w:val="24824B33"/>
    <w:rsid w:val="295548FA"/>
    <w:rsid w:val="29BE1F35"/>
    <w:rsid w:val="2A950A2B"/>
    <w:rsid w:val="2D921392"/>
    <w:rsid w:val="2E8C2B7F"/>
    <w:rsid w:val="30290EF0"/>
    <w:rsid w:val="31E66BEE"/>
    <w:rsid w:val="3287744E"/>
    <w:rsid w:val="32E6367F"/>
    <w:rsid w:val="34903168"/>
    <w:rsid w:val="35577EC3"/>
    <w:rsid w:val="35674F18"/>
    <w:rsid w:val="36684FDD"/>
    <w:rsid w:val="3B13127D"/>
    <w:rsid w:val="3D613672"/>
    <w:rsid w:val="3E873F27"/>
    <w:rsid w:val="3EF41DC5"/>
    <w:rsid w:val="3F445F59"/>
    <w:rsid w:val="41A77CC5"/>
    <w:rsid w:val="41B835DA"/>
    <w:rsid w:val="42D66361"/>
    <w:rsid w:val="43D516CA"/>
    <w:rsid w:val="44A15C1F"/>
    <w:rsid w:val="46677BD1"/>
    <w:rsid w:val="46A77051"/>
    <w:rsid w:val="474A15E9"/>
    <w:rsid w:val="48C04981"/>
    <w:rsid w:val="48D07B44"/>
    <w:rsid w:val="48F52EAB"/>
    <w:rsid w:val="496C5A56"/>
    <w:rsid w:val="49A2669E"/>
    <w:rsid w:val="49B5435A"/>
    <w:rsid w:val="4BE25357"/>
    <w:rsid w:val="4CFC4903"/>
    <w:rsid w:val="4D50291E"/>
    <w:rsid w:val="4D6F5C27"/>
    <w:rsid w:val="4DD96AA0"/>
    <w:rsid w:val="4F2353E6"/>
    <w:rsid w:val="5428757A"/>
    <w:rsid w:val="545F3828"/>
    <w:rsid w:val="558A245D"/>
    <w:rsid w:val="5740081E"/>
    <w:rsid w:val="576B4476"/>
    <w:rsid w:val="5A344F9B"/>
    <w:rsid w:val="5AD2610E"/>
    <w:rsid w:val="5B2446C6"/>
    <w:rsid w:val="5CCC30FC"/>
    <w:rsid w:val="5D617040"/>
    <w:rsid w:val="5E54688A"/>
    <w:rsid w:val="5EFD165B"/>
    <w:rsid w:val="6046777A"/>
    <w:rsid w:val="61E438CA"/>
    <w:rsid w:val="61EC68C8"/>
    <w:rsid w:val="62592BB7"/>
    <w:rsid w:val="625E3B49"/>
    <w:rsid w:val="629C3E9E"/>
    <w:rsid w:val="636E1D41"/>
    <w:rsid w:val="63707BDD"/>
    <w:rsid w:val="66CC2C88"/>
    <w:rsid w:val="67953504"/>
    <w:rsid w:val="69A72BC4"/>
    <w:rsid w:val="6ED34536"/>
    <w:rsid w:val="6FE83AC5"/>
    <w:rsid w:val="71367B4A"/>
    <w:rsid w:val="718B515F"/>
    <w:rsid w:val="71C97E6C"/>
    <w:rsid w:val="71D55886"/>
    <w:rsid w:val="72554046"/>
    <w:rsid w:val="73425799"/>
    <w:rsid w:val="73B63890"/>
    <w:rsid w:val="73C72768"/>
    <w:rsid w:val="74DE4C08"/>
    <w:rsid w:val="75A16A2C"/>
    <w:rsid w:val="75E777BE"/>
    <w:rsid w:val="769A3197"/>
    <w:rsid w:val="795B5D74"/>
    <w:rsid w:val="7A7A3159"/>
    <w:rsid w:val="7AFA047D"/>
    <w:rsid w:val="7B843ED2"/>
    <w:rsid w:val="7BD25659"/>
    <w:rsid w:val="7DFA217D"/>
    <w:rsid w:val="7F715B1E"/>
    <w:rsid w:val="7F75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qFormat="1" w:unhideWhenUsed="0" w:uiPriority="99" w:semiHidden="0" w:name="footnote reference"/>
    <w:lsdException w:qFormat="1" w:unhideWhenUsed="0" w:uiPriority="99" w:semiHidden="0" w:name="annotation reference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99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qFormat="1" w:unhideWhenUsed="0" w:uiPriority="99" w:semiHidden="0" w:name="Plain Text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qFormat="1" w:unhideWhenUsed="0" w:uiPriority="99" w:semiHidden="0" w:name="annotation subject"/>
    <w:lsdException w:qFormat="1" w:unhideWhenUsed="0" w:uiPriority="99" w:semiHidden="0" w:name="Table Simple 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qFormat="1" w:unhideWhenUsed="0" w:uiPriority="99" w:semiHidden="0" w:name="Table Grid 5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qFormat="1" w:unhideWhenUsed="0" w:uiPriority="59" w:semiHidden="0" w:name="Table Grid"/>
    <w:lsdException w:qFormat="1" w:unhideWhenUsed="0" w:uiPriority="99" w:semiHidden="0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99"/>
    <w:pPr>
      <w:widowControl/>
      <w:spacing w:before="100" w:beforeAutospacing="1" w:after="100" w:afterAutospacing="1"/>
      <w:jc w:val="center"/>
      <w:outlineLvl w:val="0"/>
    </w:pPr>
    <w:rPr>
      <w:rFonts w:ascii="宋体" w:hAnsi="宋体" w:eastAsia="黑体" w:cs="宋体"/>
      <w:b/>
      <w:bCs/>
      <w:kern w:val="36"/>
      <w:sz w:val="32"/>
      <w:szCs w:val="48"/>
    </w:rPr>
  </w:style>
  <w:style w:type="paragraph" w:styleId="3">
    <w:name w:val="heading 2"/>
    <w:basedOn w:val="1"/>
    <w:next w:val="1"/>
    <w:link w:val="33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34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41"/>
    <w:qFormat/>
    <w:uiPriority w:val="99"/>
    <w:pPr>
      <w:jc w:val="left"/>
    </w:pPr>
    <w:rPr>
      <w:rFonts w:ascii="Calibri" w:hAnsi="Calibri"/>
      <w:kern w:val="0"/>
      <w:sz w:val="24"/>
      <w:szCs w:val="20"/>
    </w:rPr>
  </w:style>
  <w:style w:type="paragraph" w:styleId="6">
    <w:name w:val="Body Text"/>
    <w:basedOn w:val="1"/>
    <w:link w:val="56"/>
    <w:qFormat/>
    <w:uiPriority w:val="99"/>
    <w:pPr>
      <w:spacing w:after="120"/>
    </w:pPr>
  </w:style>
  <w:style w:type="paragraph" w:styleId="7">
    <w:name w:val="Body Text Indent"/>
    <w:basedOn w:val="1"/>
    <w:link w:val="52"/>
    <w:qFormat/>
    <w:uiPriority w:val="99"/>
    <w:pPr>
      <w:ind w:firstLine="437"/>
    </w:pPr>
    <w:rPr>
      <w:rFonts w:ascii="华文中宋" w:hAnsi="华文中宋" w:eastAsia="华文中宋"/>
    </w:rPr>
  </w:style>
  <w:style w:type="paragraph" w:styleId="8">
    <w:name w:val="Block Text"/>
    <w:basedOn w:val="1"/>
    <w:qFormat/>
    <w:uiPriority w:val="99"/>
    <w:pPr>
      <w:tabs>
        <w:tab w:val="left" w:pos="735"/>
      </w:tabs>
      <w:spacing w:line="360" w:lineRule="auto"/>
      <w:ind w:left="28" w:right="-12" w:firstLine="392"/>
    </w:pPr>
    <w:rPr>
      <w:sz w:val="24"/>
      <w:szCs w:val="20"/>
    </w:rPr>
  </w:style>
  <w:style w:type="paragraph" w:styleId="9">
    <w:name w:val="Plain Text"/>
    <w:basedOn w:val="1"/>
    <w:link w:val="44"/>
    <w:qFormat/>
    <w:uiPriority w:val="99"/>
    <w:rPr>
      <w:rFonts w:ascii="宋体" w:hAnsi="Courier New"/>
      <w:kern w:val="0"/>
      <w:szCs w:val="20"/>
    </w:rPr>
  </w:style>
  <w:style w:type="paragraph" w:styleId="10">
    <w:name w:val="Date"/>
    <w:basedOn w:val="1"/>
    <w:next w:val="1"/>
    <w:link w:val="50"/>
    <w:qFormat/>
    <w:uiPriority w:val="99"/>
    <w:pPr>
      <w:ind w:left="100" w:leftChars="2500"/>
    </w:pPr>
  </w:style>
  <w:style w:type="paragraph" w:styleId="11">
    <w:name w:val="Body Text Indent 2"/>
    <w:basedOn w:val="1"/>
    <w:link w:val="57"/>
    <w:qFormat/>
    <w:uiPriority w:val="99"/>
    <w:pPr>
      <w:spacing w:after="120" w:line="480" w:lineRule="auto"/>
      <w:ind w:left="420" w:leftChars="200"/>
    </w:pPr>
  </w:style>
  <w:style w:type="paragraph" w:styleId="12">
    <w:name w:val="Balloon Text"/>
    <w:basedOn w:val="1"/>
    <w:link w:val="38"/>
    <w:qFormat/>
    <w:uiPriority w:val="99"/>
    <w:rPr>
      <w:rFonts w:ascii="Calibri" w:hAnsi="Calibri"/>
      <w:kern w:val="0"/>
      <w:sz w:val="18"/>
      <w:szCs w:val="20"/>
    </w:rPr>
  </w:style>
  <w:style w:type="paragraph" w:styleId="13">
    <w:name w:val="footer"/>
    <w:basedOn w:val="1"/>
    <w:link w:val="3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qFormat/>
    <w:uiPriority w:val="39"/>
    <w:pPr>
      <w:tabs>
        <w:tab w:val="right" w:leader="dot" w:pos="9628"/>
      </w:tabs>
    </w:pPr>
    <w:rPr>
      <w:sz w:val="24"/>
    </w:rPr>
  </w:style>
  <w:style w:type="paragraph" w:styleId="16">
    <w:name w:val="Body Text Indent 3"/>
    <w:basedOn w:val="1"/>
    <w:link w:val="58"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1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8">
    <w:name w:val="Title"/>
    <w:basedOn w:val="1"/>
    <w:next w:val="1"/>
    <w:link w:val="54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9">
    <w:name w:val="annotation subject"/>
    <w:basedOn w:val="5"/>
    <w:next w:val="5"/>
    <w:link w:val="47"/>
    <w:qFormat/>
    <w:uiPriority w:val="99"/>
    <w:rPr>
      <w:b/>
    </w:rPr>
  </w:style>
  <w:style w:type="table" w:styleId="21">
    <w:name w:val="Table Grid"/>
    <w:basedOn w:val="20"/>
    <w:qFormat/>
    <w:uiPriority w:val="5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2">
    <w:name w:val="Table Theme"/>
    <w:basedOn w:val="20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3">
    <w:name w:val="Table Simple 1"/>
    <w:basedOn w:val="20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008000" w:sz="12" w:space="0"/>
        <w:bottom w:val="single" w:color="008000" w:sz="1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top w:val="nil"/>
          <w:left w:val="nil"/>
          <w:bottom w:val="single" w:color="008000" w:sz="6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single" w:color="008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4">
    <w:name w:val="Table Grid 5"/>
    <w:basedOn w:val="20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rFonts w:cs="Times New Roman"/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rFonts w:cs="Times New Roman"/>
      </w:rPr>
      <w:tblPr/>
      <w:tcPr>
        <w:tcBorders>
          <w:tl2br w:val="single" w:color="000000" w:sz="6" w:space="0"/>
          <w:tr2bl w:val="nil"/>
        </w:tcBorders>
      </w:tcPr>
    </w:tblStylePr>
  </w:style>
  <w:style w:type="character" w:styleId="26">
    <w:name w:val="Strong"/>
    <w:basedOn w:val="25"/>
    <w:qFormat/>
    <w:uiPriority w:val="99"/>
    <w:rPr>
      <w:rFonts w:cs="Times New Roman"/>
      <w:b/>
    </w:rPr>
  </w:style>
  <w:style w:type="character" w:styleId="27">
    <w:name w:val="page number"/>
    <w:basedOn w:val="25"/>
    <w:qFormat/>
    <w:uiPriority w:val="99"/>
    <w:rPr>
      <w:rFonts w:cs="Times New Roman"/>
    </w:rPr>
  </w:style>
  <w:style w:type="character" w:styleId="28">
    <w:name w:val="FollowedHyperlink"/>
    <w:basedOn w:val="25"/>
    <w:qFormat/>
    <w:uiPriority w:val="99"/>
    <w:rPr>
      <w:rFonts w:cs="Times New Roman"/>
      <w:color w:val="800080"/>
      <w:u w:val="single"/>
    </w:rPr>
  </w:style>
  <w:style w:type="character" w:styleId="29">
    <w:name w:val="Hyperlink"/>
    <w:basedOn w:val="25"/>
    <w:qFormat/>
    <w:uiPriority w:val="99"/>
    <w:rPr>
      <w:rFonts w:cs="Times New Roman"/>
      <w:color w:val="0000FF"/>
      <w:u w:val="single"/>
    </w:rPr>
  </w:style>
  <w:style w:type="character" w:styleId="30">
    <w:name w:val="annotation reference"/>
    <w:basedOn w:val="25"/>
    <w:qFormat/>
    <w:uiPriority w:val="99"/>
    <w:rPr>
      <w:rFonts w:cs="Times New Roman"/>
      <w:sz w:val="21"/>
    </w:rPr>
  </w:style>
  <w:style w:type="character" w:styleId="31">
    <w:name w:val="footnote reference"/>
    <w:basedOn w:val="25"/>
    <w:qFormat/>
    <w:uiPriority w:val="99"/>
    <w:rPr>
      <w:rFonts w:cs="Times New Roman"/>
      <w:vertAlign w:val="superscript"/>
    </w:rPr>
  </w:style>
  <w:style w:type="character" w:customStyle="1" w:styleId="32">
    <w:name w:val="标题 1 Char"/>
    <w:basedOn w:val="25"/>
    <w:link w:val="2"/>
    <w:qFormat/>
    <w:locked/>
    <w:uiPriority w:val="99"/>
    <w:rPr>
      <w:rFonts w:ascii="宋体" w:hAnsi="宋体" w:eastAsia="黑体" w:cs="宋体"/>
      <w:b/>
      <w:bCs/>
      <w:kern w:val="36"/>
      <w:sz w:val="48"/>
      <w:szCs w:val="48"/>
    </w:rPr>
  </w:style>
  <w:style w:type="character" w:customStyle="1" w:styleId="33">
    <w:name w:val="标题 2 Char"/>
    <w:basedOn w:val="25"/>
    <w:link w:val="3"/>
    <w:qFormat/>
    <w:locked/>
    <w:uiPriority w:val="99"/>
    <w:rPr>
      <w:rFonts w:ascii="Arial" w:hAnsi="Arial" w:eastAsia="黑体" w:cs="Times New Roman"/>
      <w:b/>
      <w:bCs/>
      <w:sz w:val="32"/>
      <w:szCs w:val="32"/>
    </w:rPr>
  </w:style>
  <w:style w:type="character" w:customStyle="1" w:styleId="34">
    <w:name w:val="标题 3 Char"/>
    <w:basedOn w:val="25"/>
    <w:link w:val="4"/>
    <w:qFormat/>
    <w:locked/>
    <w:uiPriority w:val="9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35">
    <w:name w:val="页眉 Char"/>
    <w:basedOn w:val="25"/>
    <w:link w:val="14"/>
    <w:qFormat/>
    <w:locked/>
    <w:uiPriority w:val="99"/>
    <w:rPr>
      <w:rFonts w:cs="Times New Roman"/>
      <w:sz w:val="18"/>
      <w:szCs w:val="18"/>
    </w:rPr>
  </w:style>
  <w:style w:type="character" w:customStyle="1" w:styleId="36">
    <w:name w:val="页脚 Char"/>
    <w:basedOn w:val="25"/>
    <w:link w:val="13"/>
    <w:qFormat/>
    <w:locked/>
    <w:uiPriority w:val="99"/>
    <w:rPr>
      <w:rFonts w:cs="Times New Roman"/>
      <w:sz w:val="18"/>
      <w:szCs w:val="18"/>
    </w:rPr>
  </w:style>
  <w:style w:type="character" w:customStyle="1" w:styleId="37">
    <w:name w:val="批注框文本 Char"/>
    <w:qFormat/>
    <w:locked/>
    <w:uiPriority w:val="99"/>
    <w:rPr>
      <w:sz w:val="18"/>
    </w:rPr>
  </w:style>
  <w:style w:type="character" w:customStyle="1" w:styleId="38">
    <w:name w:val="批注框文本 Char3"/>
    <w:basedOn w:val="25"/>
    <w:link w:val="12"/>
    <w:qFormat/>
    <w:locked/>
    <w:uiPriority w:val="99"/>
    <w:rPr>
      <w:rFonts w:cs="Times New Roman"/>
      <w:kern w:val="2"/>
      <w:sz w:val="18"/>
    </w:rPr>
  </w:style>
  <w:style w:type="character" w:customStyle="1" w:styleId="39">
    <w:name w:val="批注框文本 Char1"/>
    <w:basedOn w:val="2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40">
    <w:name w:val="批注文字 Char"/>
    <w:qFormat/>
    <w:locked/>
    <w:uiPriority w:val="99"/>
    <w:rPr>
      <w:rFonts w:eastAsia="宋体"/>
      <w:sz w:val="24"/>
    </w:rPr>
  </w:style>
  <w:style w:type="character" w:customStyle="1" w:styleId="41">
    <w:name w:val="批注文字 Char3"/>
    <w:basedOn w:val="25"/>
    <w:link w:val="5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42">
    <w:name w:val="批注文字 Char1"/>
    <w:basedOn w:val="25"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43">
    <w:name w:val="纯文本 Char"/>
    <w:qFormat/>
    <w:locked/>
    <w:uiPriority w:val="99"/>
    <w:rPr>
      <w:rFonts w:ascii="宋体" w:hAnsi="Courier New" w:eastAsia="宋体"/>
      <w:sz w:val="21"/>
    </w:rPr>
  </w:style>
  <w:style w:type="character" w:customStyle="1" w:styleId="44">
    <w:name w:val="纯文本 Char4"/>
    <w:basedOn w:val="25"/>
    <w:link w:val="9"/>
    <w:qFormat/>
    <w:locked/>
    <w:uiPriority w:val="99"/>
    <w:rPr>
      <w:rFonts w:ascii="宋体" w:hAnsi="Courier New" w:eastAsia="宋体" w:cs="Times New Roman"/>
      <w:kern w:val="2"/>
      <w:sz w:val="21"/>
      <w:lang w:val="en-US" w:eastAsia="zh-CN"/>
    </w:rPr>
  </w:style>
  <w:style w:type="character" w:customStyle="1" w:styleId="45">
    <w:name w:val="纯文本 Char2"/>
    <w:basedOn w:val="25"/>
    <w:semiHidden/>
    <w:qFormat/>
    <w:uiPriority w:val="99"/>
    <w:rPr>
      <w:rFonts w:ascii="宋体" w:hAnsi="Courier New" w:eastAsia="宋体" w:cs="Courier New"/>
      <w:sz w:val="21"/>
      <w:szCs w:val="21"/>
    </w:rPr>
  </w:style>
  <w:style w:type="character" w:customStyle="1" w:styleId="46">
    <w:name w:val="批注主题 Char"/>
    <w:qFormat/>
    <w:locked/>
    <w:uiPriority w:val="99"/>
    <w:rPr>
      <w:rFonts w:eastAsia="宋体"/>
      <w:b/>
      <w:sz w:val="24"/>
    </w:rPr>
  </w:style>
  <w:style w:type="character" w:customStyle="1" w:styleId="47">
    <w:name w:val="批注主题 Char3"/>
    <w:basedOn w:val="40"/>
    <w:link w:val="19"/>
    <w:semiHidden/>
    <w:qFormat/>
    <w:locked/>
    <w:uiPriority w:val="99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48">
    <w:name w:val="批注主题 Char1"/>
    <w:basedOn w:val="42"/>
    <w:qFormat/>
    <w:uiPriority w:val="99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49">
    <w:name w:val="日期 Char"/>
    <w:basedOn w:val="25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50">
    <w:name w:val="日期 Char3"/>
    <w:basedOn w:val="25"/>
    <w:link w:val="10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51">
    <w:name w:val="正文文本缩进 Char"/>
    <w:basedOn w:val="25"/>
    <w:qFormat/>
    <w:locked/>
    <w:uiPriority w:val="99"/>
    <w:rPr>
      <w:rFonts w:ascii="华文中宋" w:hAnsi="华文中宋" w:eastAsia="华文中宋" w:cs="Times New Roman"/>
      <w:sz w:val="24"/>
      <w:szCs w:val="24"/>
    </w:rPr>
  </w:style>
  <w:style w:type="character" w:customStyle="1" w:styleId="52">
    <w:name w:val="正文文本缩进 Char3"/>
    <w:basedOn w:val="25"/>
    <w:link w:val="7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53">
    <w:name w:val="标题 Char"/>
    <w:basedOn w:val="25"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54">
    <w:name w:val="标题 Char3"/>
    <w:basedOn w:val="25"/>
    <w:link w:val="18"/>
    <w:locked/>
    <w:uiPriority w:val="99"/>
    <w:rPr>
      <w:rFonts w:ascii="Cambria" w:hAnsi="Cambria" w:cs="Times New Roman"/>
      <w:b/>
      <w:bCs/>
      <w:sz w:val="32"/>
      <w:szCs w:val="32"/>
    </w:rPr>
  </w:style>
  <w:style w:type="paragraph" w:customStyle="1" w:styleId="55">
    <w:name w:val="TOC 标题1"/>
    <w:basedOn w:val="2"/>
    <w:next w:val="1"/>
    <w:qFormat/>
    <w:uiPriority w:val="39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56">
    <w:name w:val="正文文本 Char"/>
    <w:basedOn w:val="25"/>
    <w:link w:val="6"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57">
    <w:name w:val="正文文本缩进 2 Char"/>
    <w:basedOn w:val="25"/>
    <w:link w:val="11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58">
    <w:name w:val="正文文本缩进 3 Char"/>
    <w:basedOn w:val="25"/>
    <w:link w:val="16"/>
    <w:locked/>
    <w:uiPriority w:val="99"/>
    <w:rPr>
      <w:rFonts w:ascii="Times New Roman" w:hAnsi="Times New Roman" w:eastAsia="宋体" w:cs="Times New Roman"/>
      <w:sz w:val="16"/>
      <w:szCs w:val="16"/>
    </w:rPr>
  </w:style>
  <w:style w:type="character" w:customStyle="1" w:styleId="59">
    <w:name w:val="font91"/>
    <w:qFormat/>
    <w:uiPriority w:val="99"/>
    <w:rPr>
      <w:rFonts w:ascii="Times New Roman" w:hAnsi="Times New Roman"/>
      <w:b/>
      <w:color w:val="000000"/>
      <w:sz w:val="22"/>
      <w:u w:val="none"/>
    </w:rPr>
  </w:style>
  <w:style w:type="character" w:customStyle="1" w:styleId="60">
    <w:name w:val="font11"/>
    <w:qFormat/>
    <w:uiPriority w:val="99"/>
    <w:rPr>
      <w:rFonts w:ascii="Arial" w:hAnsi="Arial"/>
      <w:color w:val="000000"/>
      <w:sz w:val="20"/>
      <w:u w:val="none"/>
    </w:rPr>
  </w:style>
  <w:style w:type="character" w:customStyle="1" w:styleId="61">
    <w:name w:val="font51"/>
    <w:uiPriority w:val="99"/>
    <w:rPr>
      <w:rFonts w:ascii="宋体" w:hAnsi="宋体" w:eastAsia="宋体"/>
      <w:b/>
      <w:color w:val="000000"/>
      <w:sz w:val="22"/>
      <w:u w:val="none"/>
    </w:rPr>
  </w:style>
  <w:style w:type="character" w:customStyle="1" w:styleId="62">
    <w:name w:val="font71"/>
    <w:uiPriority w:val="99"/>
    <w:rPr>
      <w:rFonts w:ascii="Times New Roman" w:hAnsi="Times New Roman"/>
      <w:color w:val="000000"/>
      <w:sz w:val="22"/>
      <w:u w:val="none"/>
    </w:rPr>
  </w:style>
  <w:style w:type="character" w:customStyle="1" w:styleId="63">
    <w:name w:val="纯文本 Char1"/>
    <w:qFormat/>
    <w:uiPriority w:val="99"/>
    <w:rPr>
      <w:rFonts w:ascii="宋体" w:hAnsi="Courier New" w:eastAsia="宋体"/>
    </w:rPr>
  </w:style>
  <w:style w:type="character" w:customStyle="1" w:styleId="64">
    <w:name w:val="html_txt1"/>
    <w:qFormat/>
    <w:uiPriority w:val="99"/>
    <w:rPr>
      <w:color w:val="000000"/>
    </w:rPr>
  </w:style>
  <w:style w:type="character" w:customStyle="1" w:styleId="65">
    <w:name w:val="apple-converted-space"/>
    <w:qFormat/>
    <w:uiPriority w:val="99"/>
  </w:style>
  <w:style w:type="paragraph" w:customStyle="1" w:styleId="66">
    <w:name w:val="xl97"/>
    <w:basedOn w:val="1"/>
    <w:uiPriority w:val="99"/>
    <w:pPr>
      <w:widowControl/>
      <w:pBdr>
        <w:top w:val="single" w:color="auto" w:sz="8" w:space="0"/>
        <w:left w:val="single" w:color="auto" w:sz="8" w:space="0"/>
        <w:bottom w:val="single" w:color="000000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7">
    <w:name w:val="xl102"/>
    <w:basedOn w:val="1"/>
    <w:qFormat/>
    <w:uiPriority w:val="99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8">
    <w:name w:val="xl80"/>
    <w:basedOn w:val="1"/>
    <w:qFormat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9">
    <w:name w:val="xl92"/>
    <w:basedOn w:val="1"/>
    <w:qFormat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70">
    <w:name w:val="xl66"/>
    <w:basedOn w:val="1"/>
    <w:qFormat/>
    <w:uiPriority w:val="99"/>
    <w:pPr>
      <w:widowControl/>
      <w:pBdr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71">
    <w:name w:val="xl98"/>
    <w:basedOn w:val="1"/>
    <w:uiPriority w:val="99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72">
    <w:name w:val="xl72"/>
    <w:basedOn w:val="1"/>
    <w:uiPriority w:val="99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color w:val="993300"/>
      <w:kern w:val="0"/>
      <w:sz w:val="20"/>
      <w:szCs w:val="20"/>
    </w:rPr>
  </w:style>
  <w:style w:type="paragraph" w:customStyle="1" w:styleId="73">
    <w:name w:val="xl84"/>
    <w:basedOn w:val="1"/>
    <w:qFormat/>
    <w:uiPriority w:val="99"/>
    <w:pPr>
      <w:widowControl/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74">
    <w:name w:val="xl67"/>
    <w:basedOn w:val="1"/>
    <w:qFormat/>
    <w:uiPriority w:val="99"/>
    <w:pPr>
      <w:widowControl/>
      <w:pBdr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75">
    <w:name w:val="xl103"/>
    <w:basedOn w:val="1"/>
    <w:qFormat/>
    <w:uiPriority w:val="99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76">
    <w:name w:val="xl65"/>
    <w:basedOn w:val="1"/>
    <w:qFormat/>
    <w:uiPriority w:val="99"/>
    <w:pPr>
      <w:widowControl/>
      <w:pBdr>
        <w:top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77">
    <w:name w:val="xl75"/>
    <w:basedOn w:val="1"/>
    <w:qFormat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color w:val="993300"/>
      <w:kern w:val="0"/>
      <w:sz w:val="20"/>
      <w:szCs w:val="20"/>
    </w:rPr>
  </w:style>
  <w:style w:type="paragraph" w:customStyle="1" w:styleId="78">
    <w:name w:val="xl87"/>
    <w:basedOn w:val="1"/>
    <w:qFormat/>
    <w:uiPriority w:val="99"/>
    <w:pPr>
      <w:widowControl/>
      <w:pBdr>
        <w:right w:val="single" w:color="auto" w:sz="8" w:space="0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79">
    <w:name w:val="xl70"/>
    <w:basedOn w:val="1"/>
    <w:qFormat/>
    <w:uiPriority w:val="99"/>
    <w:pPr>
      <w:widowControl/>
      <w:pBdr>
        <w:bottom w:val="single" w:color="000000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80">
    <w:name w:val="xl105"/>
    <w:basedOn w:val="1"/>
    <w:qFormat/>
    <w:uiPriority w:val="99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1">
    <w:name w:val="xl83"/>
    <w:basedOn w:val="1"/>
    <w:qFormat/>
    <w:uiPriority w:val="99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82">
    <w:name w:val="xl95"/>
    <w:basedOn w:val="1"/>
    <w:uiPriority w:val="99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83">
    <w:name w:val="_Style 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84">
    <w:name w:val="xl69"/>
    <w:basedOn w:val="1"/>
    <w:qFormat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86">
    <w:name w:val="p0"/>
    <w:basedOn w:val="1"/>
    <w:uiPriority w:val="99"/>
    <w:pPr>
      <w:widowControl/>
    </w:pPr>
    <w:rPr>
      <w:rFonts w:ascii="Calibri" w:hAnsi="Calibri" w:cs="宋体"/>
      <w:kern w:val="0"/>
      <w:szCs w:val="21"/>
    </w:rPr>
  </w:style>
  <w:style w:type="paragraph" w:customStyle="1" w:styleId="87">
    <w:name w:val="xl82"/>
    <w:basedOn w:val="1"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88">
    <w:name w:val="xl94"/>
    <w:basedOn w:val="1"/>
    <w:qFormat/>
    <w:uiPriority w:val="99"/>
    <w:pPr>
      <w:widowControl/>
      <w:pBdr>
        <w:top w:val="single" w:color="auto" w:sz="8" w:space="0"/>
        <w:right w:val="single" w:color="000000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89">
    <w:name w:val="xl99"/>
    <w:basedOn w:val="1"/>
    <w:qFormat/>
    <w:uiPriority w:val="99"/>
    <w:pPr>
      <w:widowControl/>
      <w:pBdr>
        <w:top w:val="single" w:color="auto" w:sz="8" w:space="0"/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90">
    <w:name w:val="xl77"/>
    <w:basedOn w:val="1"/>
    <w:qFormat/>
    <w:uiPriority w:val="99"/>
    <w:pPr>
      <w:widowControl/>
      <w:pBdr>
        <w:top w:val="single" w:color="auto" w:sz="8" w:space="0"/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91">
    <w:name w:val="xl89"/>
    <w:basedOn w:val="1"/>
    <w:qFormat/>
    <w:uiPriority w:val="99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92">
    <w:name w:val="List Paragraph1"/>
    <w:basedOn w:val="1"/>
    <w:qFormat/>
    <w:uiPriority w:val="99"/>
    <w:pPr>
      <w:ind w:firstLine="420" w:firstLineChars="200"/>
    </w:pPr>
  </w:style>
  <w:style w:type="paragraph" w:customStyle="1" w:styleId="93">
    <w:name w:val="正文1"/>
    <w:qFormat/>
    <w:uiPriority w:val="99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94">
    <w:name w:val="样式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95">
    <w:name w:val="xl74"/>
    <w:basedOn w:val="1"/>
    <w:qFormat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96">
    <w:name w:val="xl86"/>
    <w:basedOn w:val="1"/>
    <w:qFormat/>
    <w:uiPriority w:val="99"/>
    <w:pPr>
      <w:widowControl/>
      <w:pBdr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97">
    <w:name w:val="xl96"/>
    <w:basedOn w:val="1"/>
    <w:qFormat/>
    <w:uiPriority w:val="99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98">
    <w:name w:val="xl79"/>
    <w:basedOn w:val="1"/>
    <w:qFormat/>
    <w:uiPriority w:val="99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99">
    <w:name w:val="xl91"/>
    <w:basedOn w:val="1"/>
    <w:qFormat/>
    <w:uiPriority w:val="99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100">
    <w:name w:val="Char"/>
    <w:basedOn w:val="1"/>
    <w:qFormat/>
    <w:uiPriority w:val="99"/>
    <w:rPr>
      <w:rFonts w:ascii="Tahoma" w:hAnsi="Tahoma" w:cs="Tahoma"/>
      <w:sz w:val="24"/>
    </w:rPr>
  </w:style>
  <w:style w:type="paragraph" w:customStyle="1" w:styleId="101">
    <w:name w:val="xl71"/>
    <w:basedOn w:val="1"/>
    <w:qFormat/>
    <w:uiPriority w:val="99"/>
    <w:pPr>
      <w:widowControl/>
      <w:pBdr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02">
    <w:name w:val="xl81"/>
    <w:basedOn w:val="1"/>
    <w:qFormat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03">
    <w:name w:val="xl93"/>
    <w:basedOn w:val="1"/>
    <w:qFormat/>
    <w:uiPriority w:val="99"/>
    <w:pPr>
      <w:widowControl/>
      <w:pBdr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04">
    <w:name w:val="xl76"/>
    <w:basedOn w:val="1"/>
    <w:qFormat/>
    <w:uiPriority w:val="99"/>
    <w:pPr>
      <w:widowControl/>
      <w:spacing w:before="100" w:beforeAutospacing="1" w:after="100" w:afterAutospacing="1"/>
      <w:jc w:val="left"/>
    </w:pPr>
    <w:rPr>
      <w:color w:val="993300"/>
      <w:kern w:val="0"/>
      <w:szCs w:val="21"/>
    </w:rPr>
  </w:style>
  <w:style w:type="paragraph" w:customStyle="1" w:styleId="105">
    <w:name w:val="xl88"/>
    <w:basedOn w:val="1"/>
    <w:qFormat/>
    <w:uiPriority w:val="99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06">
    <w:name w:val="xl68"/>
    <w:basedOn w:val="1"/>
    <w:qFormat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07">
    <w:name w:val="xl78"/>
    <w:basedOn w:val="1"/>
    <w:qFormat/>
    <w:uiPriority w:val="99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108">
    <w:name w:val="xl90"/>
    <w:basedOn w:val="1"/>
    <w:qFormat/>
    <w:uiPriority w:val="99"/>
    <w:pPr>
      <w:widowControl/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109">
    <w:name w:val="xl73"/>
    <w:basedOn w:val="1"/>
    <w:qFormat/>
    <w:uiPriority w:val="99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110">
    <w:name w:val="xl85"/>
    <w:basedOn w:val="1"/>
    <w:qFormat/>
    <w:uiPriority w:val="99"/>
    <w:pPr>
      <w:widowControl/>
      <w:pBdr>
        <w:top w:val="single" w:color="auto" w:sz="8" w:space="0"/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11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12">
    <w:name w:val="xl104"/>
    <w:basedOn w:val="1"/>
    <w:qFormat/>
    <w:uiPriority w:val="99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13">
    <w:name w:val="Char Char Char Char Char Char Char"/>
    <w:basedOn w:val="1"/>
    <w:qFormat/>
    <w:uiPriority w:val="99"/>
    <w:pPr>
      <w:tabs>
        <w:tab w:val="left" w:pos="1723"/>
      </w:tabs>
      <w:ind w:left="1723" w:hanging="1080"/>
    </w:pPr>
    <w:rPr>
      <w:rFonts w:eastAsia="仿宋_GB2312"/>
      <w:sz w:val="24"/>
    </w:rPr>
  </w:style>
  <w:style w:type="paragraph" w:customStyle="1" w:styleId="114">
    <w:name w:val="xl100"/>
    <w:basedOn w:val="1"/>
    <w:qFormat/>
    <w:uiPriority w:val="99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115">
    <w:name w:val="xl101"/>
    <w:basedOn w:val="1"/>
    <w:qFormat/>
    <w:uiPriority w:val="99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color w:val="993300"/>
      <w:kern w:val="0"/>
      <w:sz w:val="20"/>
      <w:szCs w:val="20"/>
    </w:rPr>
  </w:style>
  <w:style w:type="paragraph" w:customStyle="1" w:styleId="116">
    <w:name w:val="xl106"/>
    <w:basedOn w:val="1"/>
    <w:qFormat/>
    <w:uiPriority w:val="99"/>
    <w:pPr>
      <w:widowControl/>
      <w:pBdr>
        <w:left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17">
    <w:name w:val="xl107"/>
    <w:basedOn w:val="1"/>
    <w:qFormat/>
    <w:uiPriority w:val="99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18">
    <w:name w:val="3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19">
    <w:name w:val="列出段落2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120">
    <w:name w:val="无间隔2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121">
    <w:name w:val="List Paragraph"/>
    <w:basedOn w:val="1"/>
    <w:qFormat/>
    <w:uiPriority w:val="99"/>
    <w:pPr>
      <w:ind w:firstLine="420" w:firstLineChars="200"/>
    </w:pPr>
  </w:style>
  <w:style w:type="character" w:customStyle="1" w:styleId="122">
    <w:name w:val="Plain Text Char2"/>
    <w:qFormat/>
    <w:locked/>
    <w:uiPriority w:val="99"/>
    <w:rPr>
      <w:rFonts w:ascii="宋体" w:hAnsi="Courier New"/>
      <w:kern w:val="2"/>
      <w:sz w:val="21"/>
    </w:rPr>
  </w:style>
  <w:style w:type="character" w:customStyle="1" w:styleId="123">
    <w:name w:val="Header Char1"/>
    <w:qFormat/>
    <w:locked/>
    <w:uiPriority w:val="99"/>
    <w:rPr>
      <w:kern w:val="2"/>
      <w:sz w:val="18"/>
    </w:rPr>
  </w:style>
  <w:style w:type="character" w:customStyle="1" w:styleId="124">
    <w:name w:val="Footer Char1"/>
    <w:qFormat/>
    <w:locked/>
    <w:uiPriority w:val="99"/>
    <w:rPr>
      <w:kern w:val="2"/>
      <w:sz w:val="18"/>
    </w:rPr>
  </w:style>
  <w:style w:type="character" w:customStyle="1" w:styleId="125">
    <w:name w:val="标题 1 字符"/>
    <w:qFormat/>
    <w:uiPriority w:val="99"/>
    <w:rPr>
      <w:rFonts w:ascii="宋体" w:eastAsia="宋体"/>
      <w:b/>
      <w:kern w:val="36"/>
      <w:sz w:val="48"/>
    </w:rPr>
  </w:style>
  <w:style w:type="character" w:customStyle="1" w:styleId="126">
    <w:name w:val="标题 2 字符"/>
    <w:qFormat/>
    <w:uiPriority w:val="99"/>
    <w:rPr>
      <w:rFonts w:ascii="Arial" w:hAnsi="Arial" w:eastAsia="黑体"/>
      <w:b/>
      <w:kern w:val="2"/>
      <w:sz w:val="32"/>
      <w:lang w:val="en-US" w:eastAsia="zh-CN"/>
    </w:rPr>
  </w:style>
  <w:style w:type="character" w:customStyle="1" w:styleId="127">
    <w:name w:val="标题 3 字符"/>
    <w:qFormat/>
    <w:uiPriority w:val="99"/>
    <w:rPr>
      <w:b/>
      <w:kern w:val="2"/>
      <w:sz w:val="32"/>
    </w:rPr>
  </w:style>
  <w:style w:type="character" w:customStyle="1" w:styleId="128">
    <w:name w:val="contents_s"/>
    <w:basedOn w:val="25"/>
    <w:qFormat/>
    <w:uiPriority w:val="99"/>
    <w:rPr>
      <w:rFonts w:cs="Times New Roman"/>
    </w:rPr>
  </w:style>
  <w:style w:type="table" w:customStyle="1" w:styleId="129">
    <w:name w:val="简明型 11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008000" w:sz="12" w:space="0"/>
        <w:bottom w:val="single" w:color="008000" w:sz="12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0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31">
    <w:name w:val="font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32">
    <w:name w:val="font7"/>
    <w:basedOn w:val="1"/>
    <w:qFormat/>
    <w:uiPriority w:val="99"/>
    <w:pPr>
      <w:widowControl/>
      <w:spacing w:before="100" w:beforeAutospacing="1" w:after="100" w:afterAutospacing="1"/>
      <w:jc w:val="left"/>
    </w:pPr>
    <w:rPr>
      <w:color w:val="FF0000"/>
      <w:kern w:val="0"/>
      <w:sz w:val="20"/>
      <w:szCs w:val="20"/>
    </w:rPr>
  </w:style>
  <w:style w:type="paragraph" w:customStyle="1" w:styleId="133">
    <w:name w:val="font8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4">
    <w:name w:val="font9"/>
    <w:basedOn w:val="1"/>
    <w:qFormat/>
    <w:uiPriority w:val="99"/>
    <w:pPr>
      <w:widowControl/>
      <w:spacing w:before="100" w:beforeAutospacing="1" w:after="100" w:afterAutospacing="1"/>
      <w:jc w:val="left"/>
    </w:pPr>
    <w:rPr>
      <w:color w:val="000000"/>
      <w:kern w:val="0"/>
      <w:sz w:val="20"/>
      <w:szCs w:val="20"/>
    </w:rPr>
  </w:style>
  <w:style w:type="paragraph" w:customStyle="1" w:styleId="135">
    <w:name w:val="font1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136">
    <w:name w:val="xl2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  <w:textAlignment w:val="center"/>
    </w:pPr>
    <w:rPr>
      <w:b/>
      <w:bCs/>
      <w:color w:val="000000"/>
      <w:kern w:val="0"/>
      <w:sz w:val="20"/>
      <w:szCs w:val="20"/>
    </w:rPr>
  </w:style>
  <w:style w:type="paragraph" w:customStyle="1" w:styleId="137">
    <w:name w:val="xl2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38">
    <w:name w:val="xl2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139">
    <w:name w:val="xl2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140">
    <w:name w:val="xl2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141">
    <w:name w:val="xl2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42">
    <w:name w:val="xl30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3">
    <w:name w:val="xl3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4">
    <w:name w:val="xl3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45">
    <w:name w:val="xl3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6">
    <w:name w:val="xl3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b/>
      <w:bCs/>
      <w:color w:val="000000"/>
      <w:kern w:val="0"/>
      <w:sz w:val="20"/>
      <w:szCs w:val="20"/>
    </w:rPr>
  </w:style>
  <w:style w:type="paragraph" w:customStyle="1" w:styleId="147">
    <w:name w:val="xl3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148">
    <w:name w:val="xl3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49">
    <w:name w:val="xl3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50">
    <w:name w:val="xl3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151">
    <w:name w:val="xl3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152">
    <w:name w:val="xl40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153">
    <w:name w:val="xl4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FF0000"/>
      <w:kern w:val="0"/>
      <w:sz w:val="20"/>
      <w:szCs w:val="20"/>
    </w:rPr>
  </w:style>
  <w:style w:type="paragraph" w:customStyle="1" w:styleId="154">
    <w:name w:val="xl42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55">
    <w:name w:val="xl43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56">
    <w:name w:val="xl44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57">
    <w:name w:val="xl45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58">
    <w:name w:val="xl46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kern w:val="0"/>
      <w:sz w:val="20"/>
      <w:szCs w:val="20"/>
    </w:rPr>
  </w:style>
  <w:style w:type="paragraph" w:customStyle="1" w:styleId="159">
    <w:name w:val="xl4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FF"/>
      <w:kern w:val="0"/>
      <w:sz w:val="20"/>
      <w:szCs w:val="20"/>
    </w:rPr>
  </w:style>
  <w:style w:type="paragraph" w:customStyle="1" w:styleId="160">
    <w:name w:val="xl4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FF"/>
      <w:kern w:val="0"/>
      <w:sz w:val="20"/>
      <w:szCs w:val="20"/>
    </w:rPr>
  </w:style>
  <w:style w:type="paragraph" w:customStyle="1" w:styleId="161">
    <w:name w:val="xl49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paragraph" w:customStyle="1" w:styleId="162">
    <w:name w:val="xl50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000000"/>
      <w:kern w:val="0"/>
      <w:sz w:val="20"/>
      <w:szCs w:val="20"/>
    </w:rPr>
  </w:style>
  <w:style w:type="table" w:customStyle="1" w:styleId="163">
    <w:name w:val="简明型 12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008000" w:sz="12" w:space="0"/>
        <w:bottom w:val="single" w:color="008000" w:sz="12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4">
    <w:name w:val="简明型 13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008000" w:sz="12" w:space="0"/>
        <w:bottom w:val="single" w:color="008000" w:sz="12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5">
    <w:name w:val="简明型 14"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008000" w:sz="12" w:space="0"/>
        <w:bottom w:val="single" w:color="008000" w:sz="12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6">
    <w:name w:val="批注文字 字符"/>
    <w:qFormat/>
    <w:uiPriority w:val="99"/>
    <w:rPr>
      <w:kern w:val="2"/>
      <w:sz w:val="24"/>
    </w:rPr>
  </w:style>
  <w:style w:type="character" w:customStyle="1" w:styleId="167">
    <w:name w:val="批注主题 字符"/>
    <w:qFormat/>
    <w:uiPriority w:val="99"/>
    <w:rPr>
      <w:b/>
      <w:kern w:val="2"/>
      <w:sz w:val="24"/>
    </w:rPr>
  </w:style>
  <w:style w:type="paragraph" w:customStyle="1" w:styleId="168">
    <w:name w:val="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69">
    <w:name w:val="日期 字符"/>
    <w:qFormat/>
    <w:uiPriority w:val="99"/>
    <w:rPr>
      <w:kern w:val="2"/>
      <w:sz w:val="24"/>
    </w:rPr>
  </w:style>
  <w:style w:type="character" w:customStyle="1" w:styleId="170">
    <w:name w:val="批注框文本 字符"/>
    <w:qFormat/>
    <w:uiPriority w:val="99"/>
    <w:rPr>
      <w:kern w:val="2"/>
      <w:sz w:val="18"/>
    </w:rPr>
  </w:style>
  <w:style w:type="paragraph" w:customStyle="1" w:styleId="171">
    <w:name w:val="font12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172">
    <w:name w:val="font13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173">
    <w:name w:val="页眉 字符"/>
    <w:qFormat/>
    <w:uiPriority w:val="99"/>
  </w:style>
  <w:style w:type="character" w:customStyle="1" w:styleId="174">
    <w:name w:val="页脚 字符"/>
    <w:qFormat/>
    <w:uiPriority w:val="99"/>
  </w:style>
  <w:style w:type="character" w:customStyle="1" w:styleId="175">
    <w:name w:val="标题 1 Char1"/>
    <w:qFormat/>
    <w:uiPriority w:val="99"/>
    <w:rPr>
      <w:rFonts w:ascii="宋体" w:hAnsi="宋体" w:eastAsia="宋体"/>
      <w:b/>
      <w:kern w:val="36"/>
      <w:sz w:val="48"/>
    </w:rPr>
  </w:style>
  <w:style w:type="character" w:customStyle="1" w:styleId="176">
    <w:name w:val="标题 2 Char1"/>
    <w:qFormat/>
    <w:uiPriority w:val="99"/>
    <w:rPr>
      <w:rFonts w:ascii="Arial" w:hAnsi="Arial" w:eastAsia="黑体"/>
      <w:b/>
      <w:sz w:val="32"/>
    </w:rPr>
  </w:style>
  <w:style w:type="character" w:customStyle="1" w:styleId="177">
    <w:name w:val="标题 3 Char1"/>
    <w:qFormat/>
    <w:uiPriority w:val="99"/>
    <w:rPr>
      <w:rFonts w:ascii="Times New Roman" w:hAnsi="Times New Roman" w:eastAsia="宋体"/>
      <w:b/>
      <w:sz w:val="32"/>
    </w:rPr>
  </w:style>
  <w:style w:type="character" w:customStyle="1" w:styleId="178">
    <w:name w:val="日期 Char1"/>
    <w:qFormat/>
    <w:uiPriority w:val="99"/>
    <w:rPr>
      <w:rFonts w:ascii="Times New Roman" w:hAnsi="Times New Roman" w:eastAsia="宋体"/>
      <w:sz w:val="24"/>
    </w:rPr>
  </w:style>
  <w:style w:type="paragraph" w:customStyle="1" w:styleId="179">
    <w:name w:val="2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customStyle="1" w:styleId="180">
    <w:name w:val="样式1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1">
    <w:name w:val="样式2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2">
    <w:name w:val="标题（我）"/>
    <w:basedOn w:val="18"/>
    <w:qFormat/>
    <w:uiPriority w:val="99"/>
  </w:style>
  <w:style w:type="character" w:customStyle="1" w:styleId="183">
    <w:name w:val="正文文本缩进 Char1"/>
    <w:basedOn w:val="25"/>
    <w:qFormat/>
    <w:uiPriority w:val="99"/>
    <w:rPr>
      <w:rFonts w:cs="Times New Roman"/>
    </w:rPr>
  </w:style>
  <w:style w:type="character" w:customStyle="1" w:styleId="184">
    <w:name w:val="正文文本缩进 2 Char1"/>
    <w:basedOn w:val="25"/>
    <w:semiHidden/>
    <w:qFormat/>
    <w:uiPriority w:val="99"/>
    <w:rPr>
      <w:rFonts w:cs="Times New Roman"/>
    </w:rPr>
  </w:style>
  <w:style w:type="character" w:customStyle="1" w:styleId="185">
    <w:name w:val="正文文本缩进 3 Char1"/>
    <w:basedOn w:val="25"/>
    <w:semiHidden/>
    <w:qFormat/>
    <w:uiPriority w:val="99"/>
    <w:rPr>
      <w:rFonts w:cs="Times New Roman"/>
      <w:sz w:val="16"/>
      <w:szCs w:val="16"/>
    </w:rPr>
  </w:style>
  <w:style w:type="paragraph" w:customStyle="1" w:styleId="186">
    <w:name w:val="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87">
    <w:name w:val="列出段落3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188">
    <w:name w:val="无间隔3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89">
    <w:name w:val="标题 Char1"/>
    <w:basedOn w:val="25"/>
    <w:qFormat/>
    <w:uiPriority w:val="99"/>
    <w:rPr>
      <w:rFonts w:ascii="Cambria" w:hAnsi="Cambria" w:eastAsia="宋体" w:cs="Times New Roman"/>
      <w:b/>
      <w:bCs/>
      <w:sz w:val="32"/>
      <w:szCs w:val="32"/>
    </w:rPr>
  </w:style>
  <w:style w:type="paragraph" w:customStyle="1" w:styleId="190">
    <w:name w:val="TOC 标题11"/>
    <w:basedOn w:val="2"/>
    <w:next w:val="1"/>
    <w:qFormat/>
    <w:uiPriority w:val="99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customStyle="1" w:styleId="191">
    <w:name w:val="列出段落1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192">
    <w:name w:val="font21"/>
    <w:basedOn w:val="25"/>
    <w:qFormat/>
    <w:uiPriority w:val="99"/>
    <w:rPr>
      <w:rFonts w:ascii="Times New Roman" w:hAnsi="Times New Roman" w:cs="Times New Roman"/>
      <w:color w:val="000000"/>
      <w:sz w:val="21"/>
      <w:szCs w:val="21"/>
      <w:u w:val="none"/>
    </w:rPr>
  </w:style>
  <w:style w:type="paragraph" w:customStyle="1" w:styleId="193">
    <w:name w:val="无间隔4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94">
    <w:name w:val="列出段落4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195">
    <w:name w:val="font01"/>
    <w:qFormat/>
    <w:uiPriority w:val="99"/>
    <w:rPr>
      <w:rFonts w:ascii="宋体" w:hAnsi="宋体" w:eastAsia="宋体"/>
      <w:color w:val="000000"/>
      <w:sz w:val="20"/>
      <w:u w:val="none"/>
    </w:rPr>
  </w:style>
  <w:style w:type="paragraph" w:customStyle="1" w:styleId="196">
    <w:name w:val="_Style 68"/>
    <w:next w:val="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7">
    <w:name w:val="xl6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222222"/>
      <w:kern w:val="0"/>
      <w:sz w:val="20"/>
      <w:szCs w:val="20"/>
    </w:rPr>
  </w:style>
  <w:style w:type="paragraph" w:customStyle="1" w:styleId="198">
    <w:name w:val="xl6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color w:val="222222"/>
      <w:kern w:val="0"/>
      <w:sz w:val="20"/>
      <w:szCs w:val="20"/>
    </w:rPr>
  </w:style>
  <w:style w:type="paragraph" w:customStyle="1" w:styleId="199">
    <w:name w:val="_Style 172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0">
    <w:name w:val="_Style 107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1">
    <w:name w:val="TOC Heading1"/>
    <w:basedOn w:val="2"/>
    <w:next w:val="1"/>
    <w:qFormat/>
    <w:uiPriority w:val="99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customStyle="1" w:styleId="202">
    <w:name w:val="无间隔5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03">
    <w:name w:val="列出段落5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204">
    <w:name w:val="列出段落6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205">
    <w:name w:val="无间隔6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06">
    <w:name w:val="font41"/>
    <w:basedOn w:val="25"/>
    <w:qFormat/>
    <w:uiPriority w:val="99"/>
    <w:rPr>
      <w:rFonts w:ascii="Times New Roman" w:hAnsi="Times New Roman" w:eastAsia="宋体" w:cs="Times New Roman"/>
      <w:color w:val="000000"/>
      <w:sz w:val="20"/>
      <w:szCs w:val="20"/>
      <w:u w:val="none"/>
    </w:rPr>
  </w:style>
  <w:style w:type="paragraph" w:customStyle="1" w:styleId="207">
    <w:name w:val="样式3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08">
    <w:name w:val="font31"/>
    <w:basedOn w:val="25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paragraph" w:styleId="209">
    <w:name w:val="No Spacing"/>
    <w:link w:val="210"/>
    <w:qFormat/>
    <w:uiPriority w:val="99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210">
    <w:name w:val="无间隔 Char"/>
    <w:basedOn w:val="25"/>
    <w:link w:val="209"/>
    <w:qFormat/>
    <w:locked/>
    <w:uiPriority w:val="99"/>
    <w:rPr>
      <w:sz w:val="22"/>
      <w:szCs w:val="22"/>
      <w:lang w:val="en-US" w:eastAsia="zh-CN" w:bidi="ar-SA"/>
    </w:rPr>
  </w:style>
  <w:style w:type="character" w:customStyle="1" w:styleId="211">
    <w:name w:val="批注框文本 Char2"/>
    <w:basedOn w:val="25"/>
    <w:qFormat/>
    <w:locked/>
    <w:uiPriority w:val="99"/>
    <w:rPr>
      <w:rFonts w:cs="Times New Roman"/>
      <w:kern w:val="2"/>
      <w:sz w:val="18"/>
    </w:rPr>
  </w:style>
  <w:style w:type="character" w:customStyle="1" w:styleId="212">
    <w:name w:val="批注文字 Char2"/>
    <w:basedOn w:val="25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213">
    <w:name w:val="纯文本 Char3"/>
    <w:basedOn w:val="25"/>
    <w:qFormat/>
    <w:locked/>
    <w:uiPriority w:val="99"/>
    <w:rPr>
      <w:rFonts w:ascii="宋体" w:hAnsi="Courier New" w:eastAsia="宋体" w:cs="Times New Roman"/>
      <w:kern w:val="2"/>
      <w:sz w:val="21"/>
      <w:lang w:val="en-US" w:eastAsia="zh-CN"/>
    </w:rPr>
  </w:style>
  <w:style w:type="character" w:customStyle="1" w:styleId="214">
    <w:name w:val="批注主题 Char2"/>
    <w:basedOn w:val="40"/>
    <w:semiHidden/>
    <w:qFormat/>
    <w:locked/>
    <w:uiPriority w:val="99"/>
    <w:rPr>
      <w:rFonts w:ascii="Times New Roman" w:hAnsi="Times New Roman" w:eastAsia="宋体" w:cs="Times New Roman"/>
      <w:b/>
      <w:bCs/>
      <w:sz w:val="24"/>
      <w:szCs w:val="24"/>
    </w:rPr>
  </w:style>
  <w:style w:type="character" w:customStyle="1" w:styleId="215">
    <w:name w:val="日期 Char2"/>
    <w:basedOn w:val="25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216">
    <w:name w:val="正文文本缩进 Char2"/>
    <w:basedOn w:val="25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217">
    <w:name w:val="标题 Char2"/>
    <w:basedOn w:val="25"/>
    <w:qFormat/>
    <w:locked/>
    <w:uiPriority w:val="99"/>
    <w:rPr>
      <w:rFonts w:ascii="Cambria" w:hAnsi="Cambria" w:cs="Times New Roman"/>
      <w:b/>
      <w:bCs/>
      <w:sz w:val="32"/>
      <w:szCs w:val="32"/>
    </w:rPr>
  </w:style>
  <w:style w:type="character" w:customStyle="1" w:styleId="218">
    <w:name w:val="Balloon Text Char"/>
    <w:qFormat/>
    <w:locked/>
    <w:uiPriority w:val="99"/>
    <w:rPr>
      <w:sz w:val="18"/>
    </w:rPr>
  </w:style>
  <w:style w:type="character" w:customStyle="1" w:styleId="219">
    <w:name w:val="Comment Text Char"/>
    <w:qFormat/>
    <w:locked/>
    <w:uiPriority w:val="99"/>
    <w:rPr>
      <w:rFonts w:eastAsia="宋体"/>
      <w:sz w:val="24"/>
    </w:rPr>
  </w:style>
  <w:style w:type="character" w:customStyle="1" w:styleId="220">
    <w:name w:val="Plain Text Char1"/>
    <w:qFormat/>
    <w:locked/>
    <w:uiPriority w:val="99"/>
    <w:rPr>
      <w:rFonts w:ascii="宋体" w:hAnsi="Courier New" w:eastAsia="宋体"/>
      <w:sz w:val="21"/>
    </w:rPr>
  </w:style>
  <w:style w:type="character" w:customStyle="1" w:styleId="221">
    <w:name w:val="Comment Subject Char"/>
    <w:qFormat/>
    <w:locked/>
    <w:uiPriority w:val="99"/>
    <w:rPr>
      <w:rFonts w:eastAsia="宋体"/>
      <w:b/>
      <w:sz w:val="24"/>
    </w:rPr>
  </w:style>
  <w:style w:type="character" w:customStyle="1" w:styleId="222">
    <w:name w:val="Date Char"/>
    <w:basedOn w:val="25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23">
    <w:name w:val="Body Text Indent Char"/>
    <w:basedOn w:val="25"/>
    <w:qFormat/>
    <w:locked/>
    <w:uiPriority w:val="99"/>
    <w:rPr>
      <w:rFonts w:ascii="华文中宋" w:hAnsi="华文中宋" w:eastAsia="华文中宋" w:cs="Times New Roman"/>
      <w:sz w:val="24"/>
      <w:szCs w:val="24"/>
    </w:rPr>
  </w:style>
  <w:style w:type="character" w:customStyle="1" w:styleId="224">
    <w:name w:val="Title Char"/>
    <w:basedOn w:val="25"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F6C69B-EF4F-4751-AB00-7E9E919F80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533</Words>
  <Characters>3041</Characters>
  <Lines>25</Lines>
  <Paragraphs>7</Paragraphs>
  <TotalTime>0</TotalTime>
  <ScaleCrop>false</ScaleCrop>
  <LinksUpToDate>false</LinksUpToDate>
  <CharactersWithSpaces>3567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2021-05-18T08:12:00Z</dcterms:created>
  <dc:creator>微软用户</dc:creator>
  <cp:lastModifiedBy>丹</cp:lastModifiedBy>
  <cp:lastPrinted>2022-03-08T06:28:00Z</cp:lastPrinted>
  <dcterms:modified xsi:type="dcterms:W3CDTF">2022-05-25T09:14:03Z</dcterms:modified>
  <dc:title>前         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