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line="520" w:lineRule="atLeast"/>
        <w:jc w:val="center"/>
        <w:rPr>
          <w:rFonts w:hint="eastAsia"/>
          <w:color w:val="000000"/>
          <w:sz w:val="32"/>
          <w:szCs w:val="32"/>
        </w:rPr>
      </w:pPr>
      <w:r>
        <w:rPr>
          <w:rStyle w:val="4"/>
          <w:rFonts w:hint="eastAsia"/>
          <w:color w:val="000000"/>
          <w:sz w:val="32"/>
          <w:szCs w:val="32"/>
        </w:rPr>
        <w:t>澳大利亚阿尔弗雷德医院简介</w:t>
      </w:r>
    </w:p>
    <w:p>
      <w:pPr>
        <w:pStyle w:val="2"/>
        <w:shd w:val="clear" w:color="auto" w:fill="FFFFFF"/>
        <w:spacing w:line="520" w:lineRule="atLeast"/>
        <w:ind w:firstLine="600" w:firstLineChars="200"/>
        <w:rPr>
          <w:rFonts w:hint="eastAsia" w:ascii="仿宋_GB2312" w:eastAsia="仿宋_GB2312"/>
          <w:sz w:val="32"/>
          <w:szCs w:val="32"/>
        </w:rPr>
      </w:pPr>
      <w:r>
        <w:rPr>
          <w:rFonts w:hint="eastAsia" w:ascii="仿宋_GB2312" w:eastAsia="仿宋_GB2312"/>
          <w:color w:val="000000"/>
          <w:sz w:val="30"/>
          <w:szCs w:val="30"/>
        </w:rPr>
        <w:t>阿尔弗雷德医院是世界顶级四家创伤中心之一，是澳大利亚医疗领域的先导，在重症监护、医学研究和健康教育方面一直保持着上升的发展趋势。医院成立于1871年，是维多利亚州一所主要的三级转诊教学医院。作为世界顶级先驱医疗机构之一，阿尔弗雷德医院在全球享有盛誉，集中了全世界一流的专家，这主要归功于它集中拥有专科前缘的医疗服务，包括心血管医学、心肺移植、创伤救治、骨髓移植、肿瘤和呼吸医学，其中，心肺移植技术在世界处于领先水平，创伤治疗水平也位居世界一流。其创伤中心每年收治其所在的维多利亚州80%的创伤患者，该中心提供一年365天24小时整合急救、创伤和重症监护的服务。作为建立创伤救治系统的模型，阿尔弗雷德已经帮助东亚部分国家医疗机构建立了急救和重症监护医疗服务，协助在斯里兰卡、中国和印度建立创伤中心，帮助医疗及护理人员接受创伤接待和复苏的技能培训。</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6C7A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widowControl/>
      <w:spacing w:before="100" w:beforeAutospacing="1" w:after="100" w:afterAutospacing="1"/>
      <w:jc w:val="left"/>
    </w:pPr>
    <w:rPr>
      <w:rFonts w:ascii="宋体" w:hAnsi="宋体" w:cs="宋体"/>
      <w:kern w:val="0"/>
      <w:sz w:val="24"/>
    </w:rPr>
  </w:style>
  <w:style w:type="character" w:styleId="4">
    <w:name w:val="Strong"/>
    <w:basedOn w:val="3"/>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2017-07-20T01:54:33Z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2052-10.1.0.6660</vt:lpwstr>
  </property>
</Properties>
</file>